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7B2" w:rsidRDefault="00E937B2" w:rsidP="00E937B2">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hAnsi="Arial" w:cs="Arial"/>
          <w:b/>
          <w:bCs/>
          <w:sz w:val="28"/>
        </w:rPr>
        <w:t>#91</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 xml:space="preserve">19563 </w:t>
      </w:r>
    </w:p>
    <w:p w:rsidR="00E937B2" w:rsidRPr="009513AC" w:rsidRDefault="00E937B2" w:rsidP="00E937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E937B2" w:rsidRPr="00411159" w:rsidRDefault="00E937B2" w:rsidP="00E937B2">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E937B2" w:rsidRPr="00132FFD" w:rsidRDefault="00E937B2" w:rsidP="00E937B2">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Non-codebook based transmission </w:t>
      </w:r>
    </w:p>
    <w:p w:rsidR="00E937B2" w:rsidRPr="003B7EA4" w:rsidRDefault="00E937B2" w:rsidP="00E937B2">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7.2.1.3</w:t>
      </w:r>
    </w:p>
    <w:p w:rsidR="00E937B2" w:rsidRDefault="00E937B2" w:rsidP="00E937B2">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E937B2" w:rsidRPr="00463DBC" w:rsidRDefault="00E937B2" w:rsidP="00E937B2">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E937B2" w:rsidRDefault="00E937B2" w:rsidP="00E937B2">
      <w:pPr>
        <w:pStyle w:val="Heading1"/>
        <w:keepNext w:val="0"/>
        <w:widowControl w:val="0"/>
        <w:numPr>
          <w:ilvl w:val="0"/>
          <w:numId w:val="1"/>
        </w:numPr>
        <w:autoSpaceDE w:val="0"/>
        <w:autoSpaceDN w:val="0"/>
        <w:adjustRightInd w:val="0"/>
        <w:spacing w:before="0" w:after="240"/>
        <w:jc w:val="both"/>
        <w:rPr>
          <w:b w:val="0"/>
          <w:sz w:val="32"/>
        </w:rPr>
      </w:pPr>
      <w:bookmarkStart w:id="1" w:name="_Toc474161164"/>
      <w:bookmarkStart w:id="2" w:name="_Toc494739923"/>
      <w:bookmarkStart w:id="3" w:name="_Toc495273190"/>
      <w:r w:rsidRPr="00463DBC">
        <w:rPr>
          <w:b w:val="0"/>
          <w:sz w:val="32"/>
        </w:rPr>
        <w:t>Introduction</w:t>
      </w:r>
      <w:bookmarkEnd w:id="1"/>
      <w:bookmarkEnd w:id="2"/>
      <w:bookmarkEnd w:id="3"/>
    </w:p>
    <w:p w:rsidR="00E937B2" w:rsidRPr="00904A4A" w:rsidRDefault="00E937B2" w:rsidP="00E937B2">
      <w:pPr>
        <w:pStyle w:val="BodyText"/>
        <w:rPr>
          <w:b/>
        </w:rPr>
      </w:pPr>
      <w:r>
        <w:t>In this contribution, we provide our views on non-codebook based transmission.</w:t>
      </w:r>
    </w:p>
    <w:bookmarkEnd w:id="0"/>
    <w:p w:rsidR="00E937B2" w:rsidRPr="00313E69" w:rsidRDefault="00E937B2" w:rsidP="00E937B2">
      <w:pPr>
        <w:pStyle w:val="BodyText"/>
        <w:rPr>
          <w:rFonts w:asciiTheme="minorHAnsi" w:hAnsiTheme="minorHAnsi"/>
          <w:b/>
          <w:noProof/>
        </w:rPr>
      </w:pPr>
      <w:r>
        <w:rPr>
          <w:szCs w:val="20"/>
        </w:rPr>
        <w:pict>
          <v:rect id="_x0000_i1026" style="width:482.4pt;height:1.5pt" o:hralign="center" o:hrstd="t" o:hrnoshade="t" o:hr="t" fillcolor="black" stroked="f"/>
        </w:pict>
      </w:r>
    </w:p>
    <w:p w:rsidR="00E937B2" w:rsidRDefault="00E937B2" w:rsidP="00E937B2">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4" w:name="_Toc495273191"/>
      <w:r>
        <w:rPr>
          <w:b w:val="0"/>
          <w:kern w:val="2"/>
          <w:sz w:val="32"/>
          <w:lang w:val="en-AU" w:eastAsia="zh-CN"/>
        </w:rPr>
        <w:t>Overview on non-codebook based transmission</w:t>
      </w:r>
      <w:bookmarkEnd w:id="4"/>
    </w:p>
    <w:p w:rsidR="00E937B2" w:rsidRDefault="00E937B2" w:rsidP="00E937B2">
      <w:pPr>
        <w:pStyle w:val="BodyText"/>
        <w:rPr>
          <w:lang w:val="en-AU" w:eastAsia="zh-CN"/>
        </w:rPr>
      </w:pPr>
    </w:p>
    <w:p w:rsidR="00E937B2" w:rsidRDefault="00E937B2" w:rsidP="00E937B2">
      <w:pPr>
        <w:pStyle w:val="BodyText"/>
        <w:rPr>
          <w:lang w:val="en-AU" w:eastAsia="zh-CN"/>
        </w:rPr>
      </w:pPr>
      <w:r>
        <w:rPr>
          <w:lang w:val="en-AU" w:eastAsia="zh-CN"/>
        </w:rPr>
        <w:t>In RAN1 90bis, the following was agreed:</w:t>
      </w:r>
    </w:p>
    <w:p w:rsidR="00E937B2" w:rsidRPr="008A332F" w:rsidRDefault="00E937B2" w:rsidP="00E937B2">
      <w:pPr>
        <w:rPr>
          <w:b/>
          <w:lang w:eastAsia="x-none"/>
        </w:rPr>
      </w:pPr>
      <w:r w:rsidRPr="008A332F">
        <w:rPr>
          <w:b/>
          <w:highlight w:val="green"/>
          <w:lang w:eastAsia="x-none"/>
        </w:rPr>
        <w:t>Agreement:</w:t>
      </w:r>
    </w:p>
    <w:p w:rsidR="00E937B2" w:rsidRPr="008A332F" w:rsidRDefault="00E937B2" w:rsidP="00E937B2">
      <w:pPr>
        <w:numPr>
          <w:ilvl w:val="0"/>
          <w:numId w:val="4"/>
        </w:numPr>
        <w:rPr>
          <w:lang w:eastAsia="x-none"/>
        </w:rPr>
      </w:pPr>
      <w:r w:rsidRPr="008A332F">
        <w:rPr>
          <w:lang w:eastAsia="x-none"/>
        </w:rPr>
        <w:t>Support indicating DL measurement RS for UE to calculate UL candidate precoders for precoded AP-SRS resource via DCI</w:t>
      </w:r>
    </w:p>
    <w:p w:rsidR="00E937B2" w:rsidRPr="008A332F" w:rsidRDefault="00E937B2" w:rsidP="00E937B2">
      <w:pPr>
        <w:numPr>
          <w:ilvl w:val="1"/>
          <w:numId w:val="4"/>
        </w:numPr>
        <w:rPr>
          <w:lang w:eastAsia="x-none"/>
        </w:rPr>
      </w:pPr>
      <w:r w:rsidRPr="008A332F">
        <w:rPr>
          <w:lang w:eastAsia="x-none"/>
        </w:rPr>
        <w:t>The DL measurement RS is a CSI-RS for CSI acquisition</w:t>
      </w:r>
    </w:p>
    <w:p w:rsidR="00E937B2" w:rsidRPr="008A332F" w:rsidRDefault="00E937B2" w:rsidP="00E937B2">
      <w:pPr>
        <w:numPr>
          <w:ilvl w:val="1"/>
          <w:numId w:val="4"/>
        </w:numPr>
        <w:rPr>
          <w:lang w:eastAsia="x-none"/>
        </w:rPr>
      </w:pPr>
      <w:r w:rsidRPr="008A332F">
        <w:rPr>
          <w:lang w:eastAsia="x-none"/>
        </w:rPr>
        <w:t>Specify the following mechanism for DCI signalling:</w:t>
      </w:r>
    </w:p>
    <w:p w:rsidR="00E937B2" w:rsidRPr="008A332F" w:rsidRDefault="00E937B2" w:rsidP="00E937B2">
      <w:pPr>
        <w:numPr>
          <w:ilvl w:val="2"/>
          <w:numId w:val="4"/>
        </w:numPr>
        <w:rPr>
          <w:lang w:eastAsia="x-none"/>
        </w:rPr>
      </w:pPr>
      <w:r w:rsidRPr="008A332F">
        <w:rPr>
          <w:lang w:eastAsia="x-none"/>
        </w:rPr>
        <w:t xml:space="preserve">Using the same field for AP-SRS resource triggering </w:t>
      </w:r>
    </w:p>
    <w:p w:rsidR="00E937B2" w:rsidRPr="008A332F" w:rsidRDefault="00E937B2" w:rsidP="00E937B2">
      <w:pPr>
        <w:numPr>
          <w:ilvl w:val="3"/>
          <w:numId w:val="4"/>
        </w:numPr>
        <w:rPr>
          <w:lang w:eastAsia="x-none"/>
        </w:rPr>
      </w:pPr>
      <w:r w:rsidRPr="008A332F">
        <w:rPr>
          <w:lang w:eastAsia="x-none"/>
        </w:rPr>
        <w:t xml:space="preserve">Association between triggering state, triggered SRS resource(s) and the </w:t>
      </w:r>
      <w:r w:rsidRPr="008A332F">
        <w:rPr>
          <w:lang w:val="sv-SE" w:eastAsia="x-none"/>
        </w:rPr>
        <w:t xml:space="preserve">CSI-RS resource ID </w:t>
      </w:r>
      <w:r w:rsidRPr="008A332F">
        <w:rPr>
          <w:lang w:eastAsia="x-none"/>
        </w:rPr>
        <w:t>is higher layer configured</w:t>
      </w:r>
    </w:p>
    <w:p w:rsidR="00E937B2" w:rsidRPr="008A332F" w:rsidRDefault="00E937B2" w:rsidP="00E937B2">
      <w:pPr>
        <w:numPr>
          <w:ilvl w:val="0"/>
          <w:numId w:val="4"/>
        </w:numPr>
        <w:rPr>
          <w:lang w:eastAsia="x-none"/>
        </w:rPr>
      </w:pPr>
      <w:r w:rsidRPr="008A332F">
        <w:rPr>
          <w:lang w:eastAsia="x-none"/>
        </w:rPr>
        <w:t>Support indicating DL measurement RS for UE to calculate UL candidate precoders for precoded P/SP-SRS resource via higher layer signalling</w:t>
      </w:r>
    </w:p>
    <w:p w:rsidR="00E937B2" w:rsidRPr="008A332F" w:rsidRDefault="00E937B2" w:rsidP="00E937B2">
      <w:pPr>
        <w:numPr>
          <w:ilvl w:val="1"/>
          <w:numId w:val="4"/>
        </w:numPr>
        <w:rPr>
          <w:lang w:eastAsia="x-none"/>
        </w:rPr>
      </w:pPr>
      <w:r w:rsidRPr="008A332F">
        <w:rPr>
          <w:lang w:eastAsia="x-none"/>
        </w:rPr>
        <w:t>The DL measurement RS is a CSI-RS for CSI acquisition</w:t>
      </w:r>
    </w:p>
    <w:p w:rsidR="00E937B2" w:rsidRPr="008A332F" w:rsidRDefault="00E937B2" w:rsidP="00E937B2">
      <w:pPr>
        <w:numPr>
          <w:ilvl w:val="0"/>
          <w:numId w:val="4"/>
        </w:numPr>
        <w:rPr>
          <w:lang w:eastAsia="x-none"/>
        </w:rPr>
      </w:pPr>
      <w:r w:rsidRPr="008A332F">
        <w:rPr>
          <w:lang w:eastAsia="x-none"/>
        </w:rPr>
        <w:t xml:space="preserve">AP-SRS(s) association with P(&gt;1)-port AP-CSI-RS: </w:t>
      </w:r>
    </w:p>
    <w:p w:rsidR="00E937B2" w:rsidRPr="008A332F" w:rsidRDefault="00E937B2" w:rsidP="00E937B2">
      <w:pPr>
        <w:numPr>
          <w:ilvl w:val="1"/>
          <w:numId w:val="4"/>
        </w:numPr>
        <w:rPr>
          <w:lang w:eastAsia="x-none"/>
        </w:rPr>
      </w:pPr>
      <w:r w:rsidRPr="008A332F">
        <w:rPr>
          <w:lang w:eastAsia="x-none"/>
        </w:rPr>
        <w:t xml:space="preserve">AP-CSI-RS can be transmitted in the same slot as the DCI containing AP-SRS trigger. </w:t>
      </w:r>
    </w:p>
    <w:p w:rsidR="00E937B2" w:rsidRPr="008A332F" w:rsidRDefault="00E937B2" w:rsidP="00E937B2">
      <w:pPr>
        <w:numPr>
          <w:ilvl w:val="1"/>
          <w:numId w:val="4"/>
        </w:numPr>
        <w:rPr>
          <w:lang w:eastAsia="x-none"/>
        </w:rPr>
      </w:pPr>
      <w:r w:rsidRPr="008A332F">
        <w:rPr>
          <w:lang w:eastAsia="x-none"/>
        </w:rPr>
        <w:t xml:space="preserve">The AP-SRS(s) is transmitted X symbols after AP-CSI-RS. </w:t>
      </w:r>
    </w:p>
    <w:p w:rsidR="00E937B2" w:rsidRPr="008A332F" w:rsidRDefault="00E937B2" w:rsidP="00E937B2">
      <w:pPr>
        <w:numPr>
          <w:ilvl w:val="2"/>
          <w:numId w:val="4"/>
        </w:numPr>
        <w:rPr>
          <w:lang w:eastAsia="x-none"/>
        </w:rPr>
      </w:pPr>
      <w:r w:rsidRPr="008A332F">
        <w:rPr>
          <w:lang w:eastAsia="x-none"/>
        </w:rPr>
        <w:t>FFS: The scope of X and whether the AP-SRS and AP-CSI-RS can be in the same slot</w:t>
      </w:r>
    </w:p>
    <w:p w:rsidR="00E937B2" w:rsidRPr="008A332F" w:rsidRDefault="00E937B2" w:rsidP="00E937B2">
      <w:pPr>
        <w:numPr>
          <w:ilvl w:val="0"/>
          <w:numId w:val="4"/>
        </w:numPr>
        <w:rPr>
          <w:lang w:eastAsia="x-none"/>
        </w:rPr>
      </w:pPr>
      <w:r w:rsidRPr="008A332F">
        <w:rPr>
          <w:lang w:eastAsia="x-none"/>
        </w:rPr>
        <w:t>AP/SP/P-SRS(s) association with P(&gt;1)-port P/SP-CSI-RS</w:t>
      </w:r>
    </w:p>
    <w:p w:rsidR="00E937B2" w:rsidRPr="008A332F" w:rsidRDefault="00E937B2" w:rsidP="00E937B2">
      <w:pPr>
        <w:numPr>
          <w:ilvl w:val="1"/>
          <w:numId w:val="4"/>
        </w:numPr>
        <w:rPr>
          <w:lang w:eastAsia="x-none"/>
        </w:rPr>
      </w:pPr>
      <w:r w:rsidRPr="008A332F">
        <w:rPr>
          <w:lang w:eastAsia="x-none"/>
        </w:rPr>
        <w:t>Timing of UL precoder calculation based on the associated CSI-RS is up to UE implementation</w:t>
      </w:r>
    </w:p>
    <w:p w:rsidR="00E937B2" w:rsidRDefault="00E937B2" w:rsidP="00E937B2">
      <w:pPr>
        <w:pStyle w:val="BodyText"/>
        <w:rPr>
          <w:lang w:val="en-AU" w:eastAsia="zh-CN"/>
        </w:rPr>
      </w:pPr>
    </w:p>
    <w:p w:rsidR="00E937B2" w:rsidRDefault="00E937B2" w:rsidP="00E937B2">
      <w:pPr>
        <w:pStyle w:val="BodyText"/>
        <w:rPr>
          <w:lang w:val="en-AU" w:eastAsia="zh-CN"/>
        </w:rPr>
      </w:pPr>
    </w:p>
    <w:p w:rsidR="00E937B2" w:rsidRDefault="00E937B2" w:rsidP="00E937B2">
      <w:pPr>
        <w:pStyle w:val="BodyText"/>
        <w:rPr>
          <w:lang w:val="en-AU" w:eastAsia="zh-CN"/>
        </w:rPr>
      </w:pPr>
      <w:r>
        <w:rPr>
          <w:lang w:val="en-AU" w:eastAsia="zh-CN"/>
        </w:rPr>
        <w:t>When a UE is configured with a CSI-RS which is linked to an uplink SRS resource, there can be a number of possibilities in terms of the UE’s behaviour:</w:t>
      </w:r>
    </w:p>
    <w:p w:rsidR="00E937B2" w:rsidRDefault="00E937B2" w:rsidP="00E937B2">
      <w:pPr>
        <w:pStyle w:val="BodyText"/>
        <w:numPr>
          <w:ilvl w:val="0"/>
          <w:numId w:val="3"/>
        </w:numPr>
        <w:rPr>
          <w:lang w:val="en-AU" w:eastAsia="zh-CN"/>
        </w:rPr>
      </w:pPr>
      <w:r>
        <w:rPr>
          <w:lang w:val="en-AU" w:eastAsia="zh-CN"/>
        </w:rPr>
        <w:t>The UE is capable of coherent transmission, and the derived precoder from CSI-RS, which may not have equal gains over Tx chains is used for SRS;</w:t>
      </w:r>
    </w:p>
    <w:p w:rsidR="00E937B2" w:rsidRDefault="00E937B2" w:rsidP="00E937B2">
      <w:pPr>
        <w:pStyle w:val="BodyText"/>
        <w:numPr>
          <w:ilvl w:val="0"/>
          <w:numId w:val="3"/>
        </w:numPr>
        <w:rPr>
          <w:lang w:val="en-AU" w:eastAsia="zh-CN"/>
        </w:rPr>
      </w:pPr>
      <w:r>
        <w:rPr>
          <w:lang w:val="en-AU" w:eastAsia="zh-CN"/>
        </w:rPr>
        <w:t>The UE is not capable of coherent transmission, the CSI-RS can be used to decide what antenna groups to be used for SRS transmission. In this case, the configured CSI-RS is used to help UE perform antenna selection on the UE side given the uplink reception gNB beamforming.</w:t>
      </w:r>
    </w:p>
    <w:p w:rsidR="00E937B2" w:rsidRDefault="00E937B2" w:rsidP="00E937B2">
      <w:pPr>
        <w:pStyle w:val="BodyText"/>
        <w:numPr>
          <w:ilvl w:val="0"/>
          <w:numId w:val="3"/>
        </w:numPr>
        <w:rPr>
          <w:lang w:val="en-AU" w:eastAsia="zh-CN"/>
        </w:rPr>
      </w:pPr>
      <w:r>
        <w:rPr>
          <w:lang w:val="en-AU" w:eastAsia="zh-CN"/>
        </w:rPr>
        <w:t>When analog beamforming is used at gNB and/or UE, the uplink CSI acquisition becomes quite complicated. A UE may need to establish the analog Tx beams used for uplink transmission for SRS/PUSCH. In this case, it seems necessary for the gNB to notify the UE what analog Tx beams should be used. When beam correspondence exists, the UE can derive the analog Tx beams from the downlink analog Rx beams. Hence spatial QCL assumption between CSI-RS for beam management, CSI-RS for CSI acquisition, SRS should be established. Also the spatial QCL assumption between SRS and PUSCH is used by the UE to derive the analog beam for PUSCH from that of SRS’s.</w:t>
      </w:r>
    </w:p>
    <w:p w:rsidR="00E937B2" w:rsidRDefault="00E937B2" w:rsidP="00E937B2">
      <w:pPr>
        <w:pStyle w:val="BodyText"/>
        <w:rPr>
          <w:lang w:val="en-AU" w:eastAsia="zh-CN"/>
        </w:rPr>
      </w:pPr>
    </w:p>
    <w:p w:rsidR="00E937B2" w:rsidRPr="00904A4A" w:rsidRDefault="00E937B2" w:rsidP="00E937B2">
      <w:pPr>
        <w:pStyle w:val="BodyText"/>
        <w:rPr>
          <w:b/>
          <w:lang w:val="en-AU" w:eastAsia="zh-CN"/>
        </w:rPr>
      </w:pPr>
    </w:p>
    <w:p w:rsidR="00E937B2" w:rsidRPr="00904A4A" w:rsidRDefault="00E937B2" w:rsidP="00E937B2">
      <w:pPr>
        <w:pStyle w:val="BodyText"/>
        <w:rPr>
          <w:lang w:val="sv-SE" w:eastAsia="ja-JP"/>
        </w:rPr>
      </w:pPr>
      <w:r>
        <w:rPr>
          <w:lang w:val="sv-SE" w:eastAsia="ja-JP"/>
        </w:rPr>
        <w:t>The following was agreed in an email discussion after RAN1 90bis:</w:t>
      </w:r>
    </w:p>
    <w:p w:rsidR="00E937B2" w:rsidRPr="0087538B" w:rsidRDefault="00E937B2" w:rsidP="00E937B2">
      <w:pPr>
        <w:rPr>
          <w:highlight w:val="green"/>
          <w:lang w:eastAsia="x-none"/>
        </w:rPr>
      </w:pPr>
      <w:r w:rsidRPr="0087538B">
        <w:rPr>
          <w:highlight w:val="green"/>
          <w:lang w:eastAsia="x-none"/>
        </w:rPr>
        <w:t>Agreements:</w:t>
      </w:r>
    </w:p>
    <w:p w:rsidR="00E937B2" w:rsidRPr="00904A4A" w:rsidRDefault="00E937B2" w:rsidP="00E937B2">
      <w:pPr>
        <w:ind w:left="1440"/>
        <w:rPr>
          <w:szCs w:val="22"/>
        </w:rPr>
      </w:pPr>
      <w:r w:rsidRPr="00904A4A">
        <w:rPr>
          <w:szCs w:val="22"/>
        </w:rPr>
        <w:t>When a UE is configured with multiple SRS resource sets, one of three behaviors below applies:</w:t>
      </w:r>
    </w:p>
    <w:p w:rsidR="00E937B2" w:rsidRPr="00904A4A" w:rsidRDefault="00E937B2" w:rsidP="00E937B2">
      <w:pPr>
        <w:numPr>
          <w:ilvl w:val="2"/>
          <w:numId w:val="5"/>
        </w:numPr>
        <w:rPr>
          <w:szCs w:val="22"/>
        </w:rPr>
      </w:pPr>
      <w:r w:rsidRPr="00904A4A">
        <w:rPr>
          <w:szCs w:val="22"/>
        </w:rPr>
        <w:t xml:space="preserve">Alt 1: Only one resource in each of multiple SRS sets can be transmitted at a given time instant </w:t>
      </w:r>
    </w:p>
    <w:p w:rsidR="00E937B2" w:rsidRPr="00904A4A" w:rsidRDefault="00E937B2" w:rsidP="00E937B2">
      <w:pPr>
        <w:numPr>
          <w:ilvl w:val="3"/>
          <w:numId w:val="5"/>
        </w:numPr>
        <w:rPr>
          <w:szCs w:val="22"/>
        </w:rPr>
      </w:pPr>
      <w:r w:rsidRPr="00904A4A">
        <w:rPr>
          <w:szCs w:val="22"/>
        </w:rPr>
        <w:t xml:space="preserve">The SRS resources in different SRS resource sets (for a subset of the configured SRS resource sets) can be transmitted simultaneously </w:t>
      </w:r>
    </w:p>
    <w:p w:rsidR="00E937B2" w:rsidRPr="00904A4A" w:rsidRDefault="00E937B2" w:rsidP="00E937B2">
      <w:pPr>
        <w:numPr>
          <w:ilvl w:val="2"/>
          <w:numId w:val="5"/>
        </w:numPr>
        <w:rPr>
          <w:szCs w:val="22"/>
        </w:rPr>
      </w:pPr>
      <w:r w:rsidRPr="00904A4A">
        <w:rPr>
          <w:szCs w:val="22"/>
        </w:rPr>
        <w:t xml:space="preserve">Alt 2: All resources in one of a UE’s SRS resource sets can be transmitted simultaneously </w:t>
      </w:r>
    </w:p>
    <w:p w:rsidR="00E937B2" w:rsidRPr="00904A4A" w:rsidRDefault="00E937B2" w:rsidP="00E937B2">
      <w:pPr>
        <w:numPr>
          <w:ilvl w:val="3"/>
          <w:numId w:val="5"/>
        </w:numPr>
        <w:rPr>
          <w:szCs w:val="22"/>
        </w:rPr>
      </w:pPr>
      <w:r w:rsidRPr="00904A4A">
        <w:rPr>
          <w:szCs w:val="22"/>
        </w:rPr>
        <w:t>The SRS resources in different SRS resource sets may or may not be transmitted simultaneously</w:t>
      </w:r>
    </w:p>
    <w:p w:rsidR="00E937B2" w:rsidRPr="00904A4A" w:rsidRDefault="00E937B2" w:rsidP="00E937B2">
      <w:pPr>
        <w:numPr>
          <w:ilvl w:val="2"/>
          <w:numId w:val="5"/>
        </w:numPr>
        <w:rPr>
          <w:szCs w:val="22"/>
        </w:rPr>
      </w:pPr>
      <w:r w:rsidRPr="00904A4A">
        <w:rPr>
          <w:szCs w:val="22"/>
        </w:rPr>
        <w:t xml:space="preserve">Alt 3: A subset of or all resources in one of a UE’s SRS resource sets can be transmitted simultaneously </w:t>
      </w:r>
    </w:p>
    <w:p w:rsidR="00E937B2" w:rsidRPr="00904A4A" w:rsidRDefault="00E937B2" w:rsidP="00E937B2">
      <w:pPr>
        <w:numPr>
          <w:ilvl w:val="3"/>
          <w:numId w:val="5"/>
        </w:numPr>
        <w:rPr>
          <w:szCs w:val="22"/>
        </w:rPr>
      </w:pPr>
      <w:r w:rsidRPr="00904A4A">
        <w:rPr>
          <w:szCs w:val="22"/>
        </w:rPr>
        <w:t>The SRS resources in different SRS resource sets (for a subset of the configured SRS resource sets) can be transmitted simultaneously</w:t>
      </w:r>
    </w:p>
    <w:p w:rsidR="00E937B2" w:rsidRPr="00904A4A" w:rsidRDefault="00E937B2" w:rsidP="00E937B2">
      <w:pPr>
        <w:numPr>
          <w:ilvl w:val="2"/>
          <w:numId w:val="5"/>
        </w:numPr>
        <w:rPr>
          <w:szCs w:val="22"/>
        </w:rPr>
      </w:pPr>
      <w:r w:rsidRPr="00904A4A">
        <w:rPr>
          <w:szCs w:val="22"/>
        </w:rPr>
        <w:t>Select in RAN1#91 which of the three behaviors is supported and strive to minimize the impact on SRS configuration framework</w:t>
      </w:r>
    </w:p>
    <w:p w:rsidR="00E937B2" w:rsidRPr="00904A4A" w:rsidRDefault="00E937B2" w:rsidP="00E937B2">
      <w:pPr>
        <w:numPr>
          <w:ilvl w:val="2"/>
          <w:numId w:val="5"/>
        </w:numPr>
        <w:rPr>
          <w:szCs w:val="22"/>
        </w:rPr>
      </w:pPr>
      <w:r w:rsidRPr="00904A4A">
        <w:rPr>
          <w:szCs w:val="22"/>
        </w:rPr>
        <w:t xml:space="preserve">FFS: whether or not specification in addition to UE capability is needed to support the selected behavior </w:t>
      </w:r>
    </w:p>
    <w:p w:rsidR="00E937B2" w:rsidRPr="00904A4A" w:rsidRDefault="00E937B2" w:rsidP="00E937B2">
      <w:pPr>
        <w:numPr>
          <w:ilvl w:val="1"/>
          <w:numId w:val="5"/>
        </w:numPr>
        <w:rPr>
          <w:szCs w:val="22"/>
        </w:rPr>
      </w:pPr>
      <w:r w:rsidRPr="00904A4A">
        <w:rPr>
          <w:szCs w:val="22"/>
        </w:rPr>
        <w:t xml:space="preserve">The UE can indicate its capability to gNB of its supported number of resource sets and supported number of SRS resources per set, and/or, for Alt 3), either </w:t>
      </w:r>
    </w:p>
    <w:p w:rsidR="00E937B2" w:rsidRPr="00904A4A" w:rsidRDefault="00E937B2" w:rsidP="00E937B2">
      <w:pPr>
        <w:numPr>
          <w:ilvl w:val="2"/>
          <w:numId w:val="5"/>
        </w:numPr>
        <w:rPr>
          <w:szCs w:val="22"/>
        </w:rPr>
      </w:pPr>
      <w:r w:rsidRPr="00904A4A">
        <w:rPr>
          <w:szCs w:val="22"/>
        </w:rPr>
        <w:t>per subset, or</w:t>
      </w:r>
    </w:p>
    <w:p w:rsidR="00E937B2" w:rsidRPr="00904A4A" w:rsidRDefault="00E937B2" w:rsidP="00E937B2">
      <w:pPr>
        <w:numPr>
          <w:ilvl w:val="2"/>
          <w:numId w:val="5"/>
        </w:numPr>
        <w:rPr>
          <w:szCs w:val="22"/>
        </w:rPr>
      </w:pPr>
      <w:r w:rsidRPr="00904A4A">
        <w:rPr>
          <w:szCs w:val="22"/>
        </w:rPr>
        <w:t>the supported number of SRS resources that can be transmitted simultaneously per set</w:t>
      </w:r>
    </w:p>
    <w:p w:rsidR="00E937B2" w:rsidRPr="00904A4A" w:rsidRDefault="00E937B2" w:rsidP="00E937B2">
      <w:pPr>
        <w:numPr>
          <w:ilvl w:val="1"/>
          <w:numId w:val="5"/>
        </w:numPr>
        <w:rPr>
          <w:szCs w:val="22"/>
        </w:rPr>
      </w:pPr>
      <w:r w:rsidRPr="00904A4A">
        <w:rPr>
          <w:szCs w:val="22"/>
        </w:rPr>
        <w:t>Decide in RAN1#91 if this applies to either UL beam management or non-codebook based precoding, or to both UL beam management/non-codebook based precoding</w:t>
      </w:r>
    </w:p>
    <w:p w:rsidR="00E937B2" w:rsidRDefault="00E937B2" w:rsidP="00E937B2">
      <w:pPr>
        <w:pStyle w:val="BodyText"/>
        <w:rPr>
          <w:lang w:val="en-AU" w:eastAsia="zh-CN"/>
        </w:rPr>
      </w:pPr>
    </w:p>
    <w:p w:rsidR="00E937B2" w:rsidRDefault="00E937B2" w:rsidP="00E937B2">
      <w:pPr>
        <w:pStyle w:val="BodyText"/>
        <w:rPr>
          <w:lang w:val="en-AU" w:eastAsia="zh-CN"/>
        </w:rPr>
      </w:pPr>
    </w:p>
    <w:p w:rsidR="00E937B2" w:rsidRDefault="00E937B2" w:rsidP="00E937B2">
      <w:pPr>
        <w:pStyle w:val="BodyText"/>
        <w:rPr>
          <w:lang w:val="en-AU" w:eastAsia="zh-CN"/>
        </w:rPr>
      </w:pPr>
      <w:r>
        <w:rPr>
          <w:lang w:val="en-AU" w:eastAsia="zh-CN"/>
        </w:rPr>
        <w:t xml:space="preserve">In Figures 1-4, illustrations are provided for four scenarios where analog beamforming, antenna switching, coherence transmission (due to existence of RPD calibration and use the same frequency source for Tx chains) come into play. /, \ and </w:t>
      </w:r>
      <w:r w:rsidRPr="001D1F2E">
        <w:rPr>
          <w:sz w:val="28"/>
          <w:lang w:val="en-AU" w:eastAsia="zh-CN"/>
        </w:rPr>
        <w:t>×</w:t>
      </w:r>
      <w:r>
        <w:rPr>
          <w:sz w:val="28"/>
          <w:lang w:val="en-AU" w:eastAsia="zh-CN"/>
        </w:rPr>
        <w:t xml:space="preserve"> </w:t>
      </w:r>
      <w:r w:rsidRPr="001D1F2E">
        <w:rPr>
          <w:sz w:val="22"/>
          <w:lang w:val="en-AU" w:eastAsia="zh-CN"/>
        </w:rPr>
        <w:t xml:space="preserve">are </w:t>
      </w:r>
      <w:r>
        <w:rPr>
          <w:sz w:val="22"/>
          <w:lang w:val="en-AU" w:eastAsia="zh-CN"/>
        </w:rPr>
        <w:t>for antenna polarization(s).</w:t>
      </w:r>
    </w:p>
    <w:p w:rsidR="00E937B2" w:rsidRDefault="00E937B2" w:rsidP="00E937B2">
      <w:pPr>
        <w:pStyle w:val="BodyText"/>
        <w:rPr>
          <w:lang w:val="en-AU" w:eastAsia="zh-CN"/>
        </w:rPr>
      </w:pPr>
    </w:p>
    <w:p w:rsidR="00E937B2" w:rsidRDefault="00E937B2" w:rsidP="00E937B2">
      <w:pPr>
        <w:pStyle w:val="BodyText"/>
        <w:keepNext/>
      </w:pPr>
      <w:r>
        <w:rPr>
          <w:lang w:val="en-AU" w:eastAsia="zh-CN"/>
        </w:rPr>
        <w:object w:dxaOrig="8490" w:dyaOrig="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0.35pt;height:198.25pt" o:ole="">
            <v:imagedata r:id="rId5" o:title=""/>
          </v:shape>
          <o:OLEObject Type="Embed" ProgID="Visio.Drawing.15" ShapeID="_x0000_i1027" DrawAspect="Content" ObjectID="_1572442705" r:id="rId6"/>
        </w:object>
      </w:r>
    </w:p>
    <w:p w:rsidR="00E937B2" w:rsidRPr="00904A4A" w:rsidRDefault="00E937B2" w:rsidP="00E937B2">
      <w:pPr>
        <w:pStyle w:val="Caption"/>
        <w:jc w:val="both"/>
        <w:rPr>
          <w:lang w:val="en-AU" w:eastAsia="zh-CN"/>
        </w:rPr>
      </w:pPr>
      <w:r>
        <w:t xml:space="preserve">Figure </w:t>
      </w:r>
      <w:r>
        <w:fldChar w:fldCharType="begin"/>
      </w:r>
      <w:r>
        <w:instrText xml:space="preserve"> SEQ Figure \* ARABIC </w:instrText>
      </w:r>
      <w:r>
        <w:fldChar w:fldCharType="separate"/>
      </w:r>
      <w:r>
        <w:rPr>
          <w:noProof/>
        </w:rPr>
        <w:t>1</w:t>
      </w:r>
      <w:r>
        <w:fldChar w:fldCharType="end"/>
      </w:r>
      <w:r>
        <w:t xml:space="preserve"> Typical sub 6GHz setup, a fixed analog beam (shown as a circle) is used for each antenna port. / &amp; \ are for different polarizations</w:t>
      </w:r>
    </w:p>
    <w:p w:rsidR="00E937B2" w:rsidRDefault="00E937B2" w:rsidP="00E937B2">
      <w:pPr>
        <w:pStyle w:val="BodyText"/>
        <w:rPr>
          <w:lang w:val="en-AU" w:eastAsia="zh-CN"/>
        </w:rPr>
      </w:pPr>
    </w:p>
    <w:p w:rsidR="00E937B2" w:rsidRDefault="00E937B2" w:rsidP="00E937B2">
      <w:pPr>
        <w:pStyle w:val="BodyText"/>
        <w:rPr>
          <w:lang w:val="en-AU" w:eastAsia="zh-CN"/>
        </w:rPr>
      </w:pPr>
    </w:p>
    <w:p w:rsidR="00E937B2" w:rsidRDefault="00E937B2" w:rsidP="00E937B2">
      <w:pPr>
        <w:pStyle w:val="BodyText"/>
        <w:rPr>
          <w:lang w:val="en-AU" w:eastAsia="zh-CN"/>
        </w:rPr>
      </w:pPr>
    </w:p>
    <w:p w:rsidR="00E937B2" w:rsidRPr="00904A4A" w:rsidRDefault="00E937B2" w:rsidP="00E937B2">
      <w:pPr>
        <w:pStyle w:val="BodyText"/>
        <w:keepNext/>
        <w:rPr>
          <w:lang w:val="en-AU" w:eastAsia="zh-CN"/>
        </w:rPr>
      </w:pPr>
      <w:r>
        <w:rPr>
          <w:lang w:val="en-AU" w:eastAsia="zh-CN"/>
        </w:rPr>
        <w:object w:dxaOrig="8490" w:dyaOrig="5986">
          <v:shape id="_x0000_i1028" type="#_x0000_t75" style="width:315.4pt;height:222.45pt" o:ole="">
            <v:imagedata r:id="rId7" o:title=""/>
          </v:shape>
          <o:OLEObject Type="Embed" ProgID="Visio.Drawing.15" ShapeID="_x0000_i1028" DrawAspect="Content" ObjectID="_1572442706" r:id="rId8"/>
        </w:object>
      </w:r>
    </w:p>
    <w:p w:rsidR="00E937B2" w:rsidRDefault="00E937B2" w:rsidP="00E937B2">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Antenna switches used to select Tx antennas</w:t>
      </w:r>
    </w:p>
    <w:p w:rsidR="00E937B2" w:rsidRDefault="00E937B2" w:rsidP="00E937B2">
      <w:pPr>
        <w:rPr>
          <w:lang w:val="sv-SE" w:eastAsia="ja-JP"/>
        </w:rPr>
      </w:pPr>
    </w:p>
    <w:p w:rsidR="00E937B2" w:rsidRDefault="00E937B2" w:rsidP="00E937B2">
      <w:pPr>
        <w:rPr>
          <w:lang w:val="sv-SE" w:eastAsia="ja-JP"/>
        </w:rPr>
      </w:pPr>
      <w:r>
        <w:rPr>
          <w:lang w:val="sv-SE" w:eastAsia="ja-JP"/>
        </w:rPr>
        <w:object w:dxaOrig="14385" w:dyaOrig="5986">
          <v:shape id="_x0000_i1029" type="#_x0000_t75" style="width:424.5pt;height:176.25pt" o:ole="">
            <v:imagedata r:id="rId9" o:title=""/>
          </v:shape>
          <o:OLEObject Type="Embed" ProgID="Visio.Drawing.15" ShapeID="_x0000_i1029" DrawAspect="Content" ObjectID="_1572442707" r:id="rId10"/>
        </w:object>
      </w:r>
    </w:p>
    <w:p w:rsidR="00E937B2" w:rsidRDefault="00E937B2" w:rsidP="00E937B2">
      <w:pPr>
        <w:rPr>
          <w:lang w:val="sv-SE" w:eastAsia="ja-JP"/>
        </w:rPr>
      </w:pPr>
    </w:p>
    <w:p w:rsidR="00E937B2" w:rsidRDefault="00E937B2" w:rsidP="00E937B2">
      <w:pPr>
        <w:pStyle w:val="Caption"/>
      </w:pPr>
      <w:r>
        <w:t xml:space="preserve">Figure 2(a) separately adjustable switches. This scenario can be converted to analog beamforming. </w:t>
      </w:r>
    </w:p>
    <w:p w:rsidR="00E937B2" w:rsidRDefault="00E937B2" w:rsidP="00E937B2">
      <w:pPr>
        <w:keepNext/>
      </w:pPr>
      <w:r>
        <w:rPr>
          <w:lang w:val="sv-SE" w:eastAsia="ja-JP"/>
        </w:rPr>
        <w:object w:dxaOrig="8100" w:dyaOrig="6570">
          <v:shape id="_x0000_i1030" type="#_x0000_t75" style="width:301.45pt;height:244.5pt" o:ole="">
            <v:imagedata r:id="rId11" o:title=""/>
          </v:shape>
          <o:OLEObject Type="Embed" ProgID="Visio.Drawing.15" ShapeID="_x0000_i1030" DrawAspect="Content" ObjectID="_1572442708" r:id="rId12"/>
        </w:object>
      </w:r>
    </w:p>
    <w:p w:rsidR="00E937B2" w:rsidRDefault="00E937B2" w:rsidP="00E937B2">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17748E">
        <w:t>mmW, two panels with an adjustable analog beam for two polarizations on each panel</w:t>
      </w:r>
    </w:p>
    <w:p w:rsidR="00E937B2" w:rsidRDefault="00E937B2" w:rsidP="00E937B2">
      <w:pPr>
        <w:pStyle w:val="Caption"/>
      </w:pPr>
    </w:p>
    <w:p w:rsidR="00E937B2" w:rsidRDefault="00E937B2" w:rsidP="00E937B2">
      <w:pPr>
        <w:rPr>
          <w:lang w:val="sv-SE" w:eastAsia="ja-JP"/>
        </w:rPr>
      </w:pPr>
    </w:p>
    <w:p w:rsidR="00E937B2" w:rsidRDefault="00E937B2" w:rsidP="00E937B2">
      <w:pPr>
        <w:keepNext/>
      </w:pPr>
      <w:r>
        <w:rPr>
          <w:lang w:val="sv-SE" w:eastAsia="ja-JP"/>
        </w:rPr>
        <w:object w:dxaOrig="7261" w:dyaOrig="5851">
          <v:shape id="_x0000_i1031" type="#_x0000_t75" style="width:283.7pt;height:228.9pt" o:ole="">
            <v:imagedata r:id="rId13" o:title=""/>
          </v:shape>
          <o:OLEObject Type="Embed" ProgID="Visio.Drawing.15" ShapeID="_x0000_i1031" DrawAspect="Content" ObjectID="_1572442709" r:id="rId14"/>
        </w:object>
      </w:r>
    </w:p>
    <w:p w:rsidR="00E937B2" w:rsidRDefault="00E937B2" w:rsidP="00E937B2">
      <w:pPr>
        <w:pStyle w:val="Caption"/>
      </w:pPr>
      <w:r>
        <w:t xml:space="preserve">Figure 4 </w:t>
      </w:r>
      <w:r w:rsidRPr="00AD6C18">
        <w:t>mmW, two panels with an adjustable analog beam for two polarizations on each panel</w:t>
      </w:r>
    </w:p>
    <w:p w:rsidR="00E937B2" w:rsidRDefault="00E937B2" w:rsidP="00E937B2">
      <w:pPr>
        <w:rPr>
          <w:lang w:val="sv-SE" w:eastAsia="ja-JP"/>
        </w:rPr>
      </w:pPr>
    </w:p>
    <w:p w:rsidR="00E937B2" w:rsidRDefault="00E937B2" w:rsidP="00E937B2">
      <w:pPr>
        <w:rPr>
          <w:lang w:val="sv-SE" w:eastAsia="ja-JP"/>
        </w:rPr>
      </w:pPr>
    </w:p>
    <w:p w:rsidR="00E937B2" w:rsidRDefault="00E937B2" w:rsidP="00E937B2">
      <w:pPr>
        <w:rPr>
          <w:lang w:val="sv-SE" w:eastAsia="ja-JP"/>
        </w:rPr>
      </w:pPr>
    </w:p>
    <w:p w:rsidR="00E937B2" w:rsidRPr="00904A4A" w:rsidRDefault="00E937B2" w:rsidP="00E937B2">
      <w:pPr>
        <w:rPr>
          <w:lang w:val="sv-SE" w:eastAsia="ja-JP"/>
        </w:rPr>
      </w:pPr>
    </w:p>
    <w:p w:rsidR="00E937B2" w:rsidRDefault="00E937B2" w:rsidP="00E937B2">
      <w:pPr>
        <w:rPr>
          <w:lang w:val="sv-SE" w:eastAsia="ja-JP"/>
        </w:rPr>
      </w:pPr>
    </w:p>
    <w:p w:rsidR="00E937B2" w:rsidRDefault="00E937B2" w:rsidP="00E937B2">
      <w:pPr>
        <w:rPr>
          <w:lang w:val="sv-SE" w:eastAsia="ja-JP"/>
        </w:rPr>
      </w:pPr>
      <w:r>
        <w:rPr>
          <w:lang w:val="sv-SE" w:eastAsia="ja-JP"/>
        </w:rPr>
        <w:t>From the above figures, we propose that a UE reports the following Tx chain grouping to the gNB:</w:t>
      </w:r>
    </w:p>
    <w:p w:rsidR="00E937B2" w:rsidRPr="00904A4A" w:rsidRDefault="00E937B2" w:rsidP="00E937B2">
      <w:pPr>
        <w:pStyle w:val="ListParagraph"/>
        <w:numPr>
          <w:ilvl w:val="0"/>
          <w:numId w:val="6"/>
        </w:numPr>
        <w:rPr>
          <w:lang w:val="sv-SE" w:eastAsia="ja-JP"/>
        </w:rPr>
      </w:pPr>
      <w:r w:rsidRPr="00904A4A">
        <w:rPr>
          <w:lang w:val="sv-SE" w:eastAsia="ja-JP"/>
        </w:rPr>
        <w:t>Coherence grouping among Tx chains;</w:t>
      </w:r>
    </w:p>
    <w:p w:rsidR="00E937B2" w:rsidRDefault="00E937B2" w:rsidP="00E937B2">
      <w:pPr>
        <w:pStyle w:val="ListParagraph"/>
        <w:numPr>
          <w:ilvl w:val="0"/>
          <w:numId w:val="6"/>
        </w:numPr>
        <w:rPr>
          <w:lang w:val="sv-SE" w:eastAsia="ja-JP"/>
        </w:rPr>
      </w:pPr>
      <w:r w:rsidRPr="00904A4A">
        <w:rPr>
          <w:lang w:val="sv-SE" w:eastAsia="ja-JP"/>
        </w:rPr>
        <w:t>Grouping indication for simultaneous transmissions from Tx chains</w:t>
      </w:r>
      <w:r>
        <w:rPr>
          <w:lang w:val="sv-SE" w:eastAsia="ja-JP"/>
        </w:rPr>
        <w:t>;</w:t>
      </w:r>
    </w:p>
    <w:p w:rsidR="00E937B2" w:rsidRPr="00904A4A" w:rsidRDefault="00E937B2" w:rsidP="00E937B2">
      <w:pPr>
        <w:pStyle w:val="ListParagraph"/>
        <w:numPr>
          <w:ilvl w:val="0"/>
          <w:numId w:val="6"/>
        </w:numPr>
        <w:rPr>
          <w:lang w:val="sv-SE" w:eastAsia="ja-JP"/>
        </w:rPr>
      </w:pPr>
      <w:r>
        <w:rPr>
          <w:lang w:val="sv-SE" w:eastAsia="ja-JP"/>
        </w:rPr>
        <w:t>analog beam grouping among Tx chains.</w:t>
      </w:r>
    </w:p>
    <w:p w:rsidR="00E937B2" w:rsidRDefault="00E937B2" w:rsidP="00E937B2">
      <w:pPr>
        <w:rPr>
          <w:lang w:val="sv-SE" w:eastAsia="ja-JP"/>
        </w:rPr>
      </w:pPr>
    </w:p>
    <w:p w:rsidR="00E937B2" w:rsidRDefault="00E937B2" w:rsidP="00E937B2">
      <w:pPr>
        <w:rPr>
          <w:lang w:val="sv-SE" w:eastAsia="ja-JP"/>
        </w:rPr>
      </w:pPr>
    </w:p>
    <w:p w:rsidR="00E937B2" w:rsidRDefault="00E937B2" w:rsidP="00E937B2">
      <w:pPr>
        <w:rPr>
          <w:lang w:val="sv-SE" w:eastAsia="ja-JP"/>
        </w:rPr>
      </w:pPr>
      <w:r>
        <w:rPr>
          <w:lang w:val="sv-SE" w:eastAsia="ja-JP"/>
        </w:rPr>
        <w:t>Note antenna switching as shown in Figure 2 cannot convienently be converted as analog beam switching, and vice versa; while antenna switching as shown in Figure 2(a) can be treated a a special case of analog beam switching.</w:t>
      </w:r>
    </w:p>
    <w:p w:rsidR="00E937B2" w:rsidRDefault="00E937B2" w:rsidP="00E937B2">
      <w:pPr>
        <w:rPr>
          <w:lang w:val="sv-SE" w:eastAsia="ja-JP"/>
        </w:rPr>
      </w:pPr>
    </w:p>
    <w:p w:rsidR="00E937B2" w:rsidRDefault="00E937B2" w:rsidP="00E937B2">
      <w:pPr>
        <w:rPr>
          <w:lang w:val="sv-SE" w:eastAsia="ja-JP"/>
        </w:rPr>
      </w:pPr>
    </w:p>
    <w:p w:rsidR="00E937B2" w:rsidRDefault="00E937B2" w:rsidP="00E937B2">
      <w:pPr>
        <w:rPr>
          <w:lang w:val="sv-SE" w:eastAsia="ja-JP"/>
        </w:rPr>
      </w:pPr>
      <w:r>
        <w:rPr>
          <w:lang w:val="sv-SE" w:eastAsia="ja-JP"/>
        </w:rPr>
        <w:t>A UE reports groups of Tx chains which cannot be simultaeously transmitted, each group is denoted as STG(i), where STG stands ”simultanous Tx group”, and ”i” is the STG index.</w:t>
      </w:r>
    </w:p>
    <w:p w:rsidR="00E937B2" w:rsidRDefault="00E937B2" w:rsidP="00E937B2">
      <w:pPr>
        <w:rPr>
          <w:lang w:val="sv-SE" w:eastAsia="ja-JP"/>
        </w:rPr>
      </w:pPr>
    </w:p>
    <w:p w:rsidR="00E937B2" w:rsidRDefault="00E937B2" w:rsidP="00E937B2">
      <w:pPr>
        <w:rPr>
          <w:lang w:val="sv-SE" w:eastAsia="ja-JP"/>
        </w:rPr>
      </w:pPr>
      <w:r>
        <w:rPr>
          <w:lang w:val="sv-SE" w:eastAsia="ja-JP"/>
        </w:rPr>
        <w:t xml:space="preserve">Tx chains  under STG(i) are divided into subgroups: if the same analog beam is always used for a subset of Tx chains in STG(i), then the subset of Tx chains are put into a subgroup, such a subgroup can be called ”analog beam group”, and the same label for a analog beam group can be given to Tx chains within the subgroup. At the same time, Tx Chains under STG(i) are classified according to another criterion: whether coherence transmission from two Tx chains can be conducted or not; a label can be given to all the Tx chains for which coherence transmission is feasible. </w:t>
      </w:r>
    </w:p>
    <w:p w:rsidR="00E937B2" w:rsidRDefault="00E937B2" w:rsidP="00E937B2">
      <w:pPr>
        <w:rPr>
          <w:lang w:val="sv-SE" w:eastAsia="ja-JP"/>
        </w:rPr>
      </w:pPr>
    </w:p>
    <w:p w:rsidR="00E937B2" w:rsidRDefault="00E937B2" w:rsidP="00E937B2">
      <w:pPr>
        <w:rPr>
          <w:lang w:val="sv-SE" w:eastAsia="ja-JP"/>
        </w:rPr>
      </w:pPr>
      <w:r>
        <w:rPr>
          <w:lang w:val="sv-SE" w:eastAsia="ja-JP"/>
        </w:rPr>
        <w:t xml:space="preserve">The following RRC signaling design can be considered: </w:t>
      </w:r>
    </w:p>
    <w:p w:rsidR="00E937B2" w:rsidRDefault="00E937B2" w:rsidP="00E937B2">
      <w:pPr>
        <w:rPr>
          <w:lang w:val="sv-SE" w:eastAsia="ja-JP"/>
        </w:rPr>
      </w:pPr>
      <w:r>
        <w:rPr>
          <w:lang w:val="sv-SE" w:eastAsia="ja-JP"/>
        </w:rPr>
        <w:t>{Simultaneous Tx Group 1:</w:t>
      </w:r>
    </w:p>
    <w:p w:rsidR="00E937B2" w:rsidRDefault="00E937B2" w:rsidP="00E937B2">
      <w:pPr>
        <w:ind w:left="720"/>
        <w:rPr>
          <w:lang w:val="sv-SE" w:eastAsia="ja-JP"/>
        </w:rPr>
      </w:pPr>
      <w:r>
        <w:rPr>
          <w:lang w:val="sv-SE" w:eastAsia="ja-JP"/>
        </w:rPr>
        <w:t>{Tx Chain Id, Analog beam group Id, Coherence Tx group Id},</w:t>
      </w:r>
    </w:p>
    <w:p w:rsidR="00E937B2" w:rsidRDefault="00E937B2" w:rsidP="00E937B2">
      <w:pPr>
        <w:ind w:left="720"/>
        <w:rPr>
          <w:lang w:val="sv-SE" w:eastAsia="ja-JP"/>
        </w:rPr>
      </w:pPr>
      <w:r>
        <w:rPr>
          <w:lang w:val="sv-SE" w:eastAsia="ja-JP"/>
        </w:rPr>
        <w:t>…</w:t>
      </w:r>
    </w:p>
    <w:p w:rsidR="00E937B2" w:rsidRDefault="00E937B2" w:rsidP="00E937B2">
      <w:pPr>
        <w:ind w:left="720"/>
        <w:rPr>
          <w:lang w:val="sv-SE" w:eastAsia="ja-JP"/>
        </w:rPr>
      </w:pPr>
      <w:r>
        <w:rPr>
          <w:lang w:val="sv-SE" w:eastAsia="ja-JP"/>
        </w:rPr>
        <w:t>{Tx Chain Id, Analog beam group Id, Coherence Tx group Id}</w:t>
      </w:r>
    </w:p>
    <w:p w:rsidR="00E937B2" w:rsidRDefault="00E937B2" w:rsidP="00E937B2">
      <w:pPr>
        <w:rPr>
          <w:lang w:val="sv-SE" w:eastAsia="ja-JP"/>
        </w:rPr>
      </w:pPr>
      <w:r>
        <w:rPr>
          <w:lang w:val="sv-SE" w:eastAsia="ja-JP"/>
        </w:rPr>
        <w:t>}</w:t>
      </w:r>
    </w:p>
    <w:p w:rsidR="00E937B2" w:rsidRDefault="00E937B2" w:rsidP="00E937B2">
      <w:pPr>
        <w:rPr>
          <w:lang w:val="sv-SE" w:eastAsia="ja-JP"/>
        </w:rPr>
      </w:pPr>
    </w:p>
    <w:p w:rsidR="00E937B2" w:rsidRDefault="00E937B2" w:rsidP="00E937B2">
      <w:pPr>
        <w:rPr>
          <w:lang w:val="sv-SE" w:eastAsia="ja-JP"/>
        </w:rPr>
      </w:pPr>
      <w:r>
        <w:rPr>
          <w:lang w:val="sv-SE" w:eastAsia="ja-JP"/>
        </w:rPr>
        <w:t>{Simultaneous Tx Group 2:</w:t>
      </w:r>
    </w:p>
    <w:p w:rsidR="00E937B2" w:rsidRDefault="00E937B2" w:rsidP="00E937B2">
      <w:pPr>
        <w:ind w:left="720"/>
        <w:rPr>
          <w:lang w:val="sv-SE" w:eastAsia="ja-JP"/>
        </w:rPr>
      </w:pPr>
      <w:r>
        <w:rPr>
          <w:lang w:val="sv-SE" w:eastAsia="ja-JP"/>
        </w:rPr>
        <w:t>{Tx Chain Id, Analog beam group Id, Coherence Tx group Id},</w:t>
      </w:r>
    </w:p>
    <w:p w:rsidR="00E937B2" w:rsidRDefault="00E937B2" w:rsidP="00E937B2">
      <w:pPr>
        <w:ind w:left="720"/>
        <w:rPr>
          <w:lang w:val="sv-SE" w:eastAsia="ja-JP"/>
        </w:rPr>
      </w:pPr>
      <w:r>
        <w:rPr>
          <w:lang w:val="sv-SE" w:eastAsia="ja-JP"/>
        </w:rPr>
        <w:t>…</w:t>
      </w:r>
    </w:p>
    <w:p w:rsidR="00E937B2" w:rsidRDefault="00E937B2" w:rsidP="00E937B2">
      <w:pPr>
        <w:ind w:left="720"/>
        <w:rPr>
          <w:lang w:val="sv-SE" w:eastAsia="ja-JP"/>
        </w:rPr>
      </w:pPr>
      <w:r>
        <w:rPr>
          <w:lang w:val="sv-SE" w:eastAsia="ja-JP"/>
        </w:rPr>
        <w:t>{Tx Chain Id, Analog beam group Id, Coherence Tx group Id}</w:t>
      </w:r>
    </w:p>
    <w:p w:rsidR="00E937B2" w:rsidRDefault="00E937B2" w:rsidP="00E937B2">
      <w:pPr>
        <w:rPr>
          <w:lang w:val="sv-SE" w:eastAsia="ja-JP"/>
        </w:rPr>
      </w:pPr>
      <w:r>
        <w:rPr>
          <w:lang w:val="sv-SE" w:eastAsia="ja-JP"/>
        </w:rPr>
        <w:t>}</w:t>
      </w:r>
    </w:p>
    <w:p w:rsidR="00E937B2" w:rsidRDefault="00E937B2" w:rsidP="00E937B2">
      <w:pPr>
        <w:rPr>
          <w:lang w:val="sv-SE" w:eastAsia="ja-JP"/>
        </w:rPr>
      </w:pPr>
    </w:p>
    <w:p w:rsidR="00E937B2" w:rsidRDefault="00E937B2" w:rsidP="00E937B2">
      <w:pPr>
        <w:rPr>
          <w:lang w:val="sv-SE" w:eastAsia="ja-JP"/>
        </w:rPr>
      </w:pPr>
      <w:r>
        <w:rPr>
          <w:lang w:val="sv-SE" w:eastAsia="ja-JP"/>
        </w:rPr>
        <w:t>….</w:t>
      </w:r>
    </w:p>
    <w:p w:rsidR="00E937B2" w:rsidRDefault="00E937B2" w:rsidP="00E937B2">
      <w:pPr>
        <w:rPr>
          <w:lang w:val="sv-SE" w:eastAsia="ja-JP"/>
        </w:rPr>
      </w:pPr>
    </w:p>
    <w:p w:rsidR="00E937B2" w:rsidRDefault="00E937B2" w:rsidP="00E937B2">
      <w:pPr>
        <w:rPr>
          <w:lang w:val="sv-SE" w:eastAsia="ja-JP"/>
        </w:rPr>
      </w:pPr>
      <w:r>
        <w:rPr>
          <w:lang w:val="sv-SE" w:eastAsia="ja-JP"/>
        </w:rPr>
        <w:t>{Simultaneous Tx Group N:</w:t>
      </w:r>
    </w:p>
    <w:p w:rsidR="00E937B2" w:rsidRDefault="00E937B2" w:rsidP="00E937B2">
      <w:pPr>
        <w:ind w:left="720"/>
        <w:rPr>
          <w:lang w:val="sv-SE" w:eastAsia="ja-JP"/>
        </w:rPr>
      </w:pPr>
      <w:r>
        <w:rPr>
          <w:lang w:val="sv-SE" w:eastAsia="ja-JP"/>
        </w:rPr>
        <w:t>{Tx Chain Id, Analog beam group Id, Coherence Tx group Id},</w:t>
      </w:r>
    </w:p>
    <w:p w:rsidR="00E937B2" w:rsidRDefault="00E937B2" w:rsidP="00E937B2">
      <w:pPr>
        <w:ind w:left="720"/>
        <w:rPr>
          <w:lang w:val="sv-SE" w:eastAsia="ja-JP"/>
        </w:rPr>
      </w:pPr>
      <w:r>
        <w:rPr>
          <w:lang w:val="sv-SE" w:eastAsia="ja-JP"/>
        </w:rPr>
        <w:t>…</w:t>
      </w:r>
    </w:p>
    <w:p w:rsidR="00E937B2" w:rsidRDefault="00E937B2" w:rsidP="00E937B2">
      <w:pPr>
        <w:ind w:left="720"/>
        <w:rPr>
          <w:lang w:val="sv-SE" w:eastAsia="ja-JP"/>
        </w:rPr>
      </w:pPr>
      <w:r>
        <w:rPr>
          <w:lang w:val="sv-SE" w:eastAsia="ja-JP"/>
        </w:rPr>
        <w:t>{Tx Chain Id, Analog beam group Id, Coherence Tx group Id}</w:t>
      </w:r>
    </w:p>
    <w:p w:rsidR="00E937B2" w:rsidRDefault="00E937B2" w:rsidP="00E937B2">
      <w:pPr>
        <w:rPr>
          <w:lang w:val="sv-SE" w:eastAsia="ja-JP"/>
        </w:rPr>
      </w:pPr>
      <w:r>
        <w:rPr>
          <w:lang w:val="sv-SE" w:eastAsia="ja-JP"/>
        </w:rPr>
        <w:t>}</w:t>
      </w:r>
    </w:p>
    <w:p w:rsidR="00E937B2" w:rsidRDefault="00E937B2" w:rsidP="00E937B2">
      <w:pPr>
        <w:rPr>
          <w:lang w:val="sv-SE" w:eastAsia="ja-JP"/>
        </w:rPr>
      </w:pPr>
    </w:p>
    <w:p w:rsidR="00E937B2" w:rsidRDefault="00E937B2" w:rsidP="00E937B2">
      <w:pPr>
        <w:rPr>
          <w:lang w:val="sv-SE" w:eastAsia="ja-JP"/>
        </w:rPr>
      </w:pPr>
      <w:r>
        <w:rPr>
          <w:lang w:val="sv-SE" w:eastAsia="ja-JP"/>
        </w:rPr>
        <w:t xml:space="preserve">Or alternatively </w:t>
      </w:r>
    </w:p>
    <w:p w:rsidR="00E937B2" w:rsidRDefault="00E937B2" w:rsidP="00E937B2">
      <w:pPr>
        <w:rPr>
          <w:lang w:val="sv-SE" w:eastAsia="ja-JP"/>
        </w:rPr>
      </w:pPr>
      <w:r>
        <w:rPr>
          <w:lang w:val="sv-SE" w:eastAsia="ja-JP"/>
        </w:rPr>
        <w:t>{Tx Chain 1, Simultaenous Tx group Id, Analog beam group Id, Coherence Tx group Id},</w:t>
      </w:r>
    </w:p>
    <w:p w:rsidR="00E937B2" w:rsidRDefault="00E937B2" w:rsidP="00E937B2">
      <w:pPr>
        <w:rPr>
          <w:lang w:val="sv-SE" w:eastAsia="ja-JP"/>
        </w:rPr>
      </w:pPr>
      <w:r>
        <w:rPr>
          <w:lang w:val="sv-SE" w:eastAsia="ja-JP"/>
        </w:rPr>
        <w:t>…</w:t>
      </w:r>
    </w:p>
    <w:p w:rsidR="00E937B2" w:rsidRDefault="00E937B2" w:rsidP="00E937B2">
      <w:pPr>
        <w:rPr>
          <w:lang w:val="sv-SE" w:eastAsia="ja-JP"/>
        </w:rPr>
      </w:pPr>
      <w:r>
        <w:rPr>
          <w:lang w:val="sv-SE" w:eastAsia="ja-JP"/>
        </w:rPr>
        <w:t xml:space="preserve">{Tx Chain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T</m:t>
            </m:r>
          </m:sub>
        </m:sSub>
      </m:oMath>
      <w:r>
        <w:rPr>
          <w:lang w:val="sv-SE" w:eastAsia="ja-JP"/>
        </w:rPr>
        <w:t>, Simultaenous Tx group Id, Analog beam group Id, Coherence Tx group Id}</w:t>
      </w:r>
    </w:p>
    <w:p w:rsidR="00E937B2" w:rsidRDefault="00E937B2" w:rsidP="00E937B2">
      <w:pPr>
        <w:rPr>
          <w:lang w:val="sv-SE" w:eastAsia="ja-JP"/>
        </w:rPr>
      </w:pPr>
    </w:p>
    <w:p w:rsidR="00E937B2" w:rsidRDefault="00E937B2" w:rsidP="00E937B2">
      <w:pPr>
        <w:rPr>
          <w:lang w:val="sv-SE" w:eastAsia="ja-JP"/>
        </w:rPr>
      </w:pPr>
      <w:r>
        <w:rPr>
          <w:lang w:val="sv-SE" w:eastAsia="ja-JP"/>
        </w:rPr>
        <w:t xml:space="preserve"> </w:t>
      </w:r>
    </w:p>
    <w:p w:rsidR="00E937B2" w:rsidRDefault="00E937B2" w:rsidP="00E937B2">
      <w:pPr>
        <w:rPr>
          <w:lang w:val="sv-SE" w:eastAsia="ja-JP"/>
        </w:rPr>
      </w:pPr>
      <w:r>
        <w:rPr>
          <w:lang w:val="sv-SE" w:eastAsia="ja-JP"/>
        </w:rPr>
        <w:t>Examples are given below:</w:t>
      </w:r>
    </w:p>
    <w:p w:rsidR="00E937B2" w:rsidRDefault="00E937B2" w:rsidP="00E937B2">
      <w:pPr>
        <w:rPr>
          <w:lang w:val="sv-SE" w:eastAsia="ja-JP"/>
        </w:rPr>
      </w:pPr>
    </w:p>
    <w:p w:rsidR="00E937B2" w:rsidRPr="00904A4A" w:rsidRDefault="00E937B2" w:rsidP="00E937B2">
      <w:pPr>
        <w:rPr>
          <w:lang w:val="sv-SE" w:eastAsia="ja-JP"/>
        </w:rPr>
      </w:pPr>
      <w:r>
        <w:rPr>
          <w:lang w:val="sv-SE" w:eastAsia="ja-JP"/>
        </w:rPr>
        <w:t>f</w:t>
      </w:r>
      <w:r w:rsidRPr="00904A4A">
        <w:rPr>
          <w:lang w:val="sv-SE" w:eastAsia="ja-JP"/>
        </w:rPr>
        <w:t>or Figure 1 without the RPD issue,</w:t>
      </w:r>
    </w:p>
    <w:p w:rsidR="00E937B2" w:rsidRDefault="00E937B2" w:rsidP="00E937B2">
      <w:pPr>
        <w:pStyle w:val="ListParagraph"/>
        <w:rPr>
          <w:lang w:val="sv-SE" w:eastAsia="ja-JP"/>
        </w:rPr>
      </w:pPr>
    </w:p>
    <w:tbl>
      <w:tblPr>
        <w:tblStyle w:val="TableGrid"/>
        <w:tblW w:w="0" w:type="auto"/>
        <w:tblLook w:val="04A0" w:firstRow="1" w:lastRow="0" w:firstColumn="1" w:lastColumn="0" w:noHBand="0" w:noVBand="1"/>
      </w:tblPr>
      <w:tblGrid>
        <w:gridCol w:w="1727"/>
        <w:gridCol w:w="1727"/>
        <w:gridCol w:w="1727"/>
        <w:gridCol w:w="1727"/>
      </w:tblGrid>
      <w:tr w:rsidR="00E937B2" w:rsidTr="00110B4C">
        <w:trPr>
          <w:trHeight w:val="431"/>
        </w:trPr>
        <w:tc>
          <w:tcPr>
            <w:tcW w:w="1727" w:type="dxa"/>
          </w:tcPr>
          <w:p w:rsidR="00E937B2" w:rsidRDefault="00E937B2" w:rsidP="00110B4C">
            <w:pPr>
              <w:rPr>
                <w:lang w:val="sv-SE" w:eastAsia="ja-JP"/>
              </w:rPr>
            </w:pPr>
            <w:r>
              <w:rPr>
                <w:lang w:val="sv-SE" w:eastAsia="ja-JP"/>
              </w:rPr>
              <w:t>Tx Chain Index</w:t>
            </w:r>
          </w:p>
        </w:tc>
        <w:tc>
          <w:tcPr>
            <w:tcW w:w="1727" w:type="dxa"/>
          </w:tcPr>
          <w:p w:rsidR="00E937B2" w:rsidRDefault="00E937B2" w:rsidP="00110B4C">
            <w:pPr>
              <w:rPr>
                <w:lang w:val="sv-SE" w:eastAsia="ja-JP"/>
              </w:rPr>
            </w:pPr>
            <w:r>
              <w:rPr>
                <w:lang w:val="sv-SE" w:eastAsia="ja-JP"/>
              </w:rPr>
              <w:t>Simultaneous Tx group Id</w:t>
            </w:r>
          </w:p>
        </w:tc>
        <w:tc>
          <w:tcPr>
            <w:tcW w:w="1727" w:type="dxa"/>
          </w:tcPr>
          <w:p w:rsidR="00E937B2" w:rsidRDefault="00E937B2" w:rsidP="00110B4C">
            <w:pPr>
              <w:rPr>
                <w:lang w:val="sv-SE" w:eastAsia="ja-JP"/>
              </w:rPr>
            </w:pPr>
            <w:r>
              <w:rPr>
                <w:lang w:val="sv-SE" w:eastAsia="ja-JP"/>
              </w:rPr>
              <w:t>Analog beam group Id</w:t>
            </w:r>
          </w:p>
        </w:tc>
        <w:tc>
          <w:tcPr>
            <w:tcW w:w="1727" w:type="dxa"/>
          </w:tcPr>
          <w:p w:rsidR="00E937B2" w:rsidRDefault="00E937B2" w:rsidP="00110B4C">
            <w:pPr>
              <w:rPr>
                <w:lang w:val="sv-SE" w:eastAsia="ja-JP"/>
              </w:rPr>
            </w:pPr>
            <w:r>
              <w:rPr>
                <w:lang w:val="sv-SE" w:eastAsia="ja-JP"/>
              </w:rPr>
              <w:t>Coherence Tx group Id</w:t>
            </w:r>
          </w:p>
        </w:tc>
      </w:tr>
      <w:tr w:rsidR="00E937B2" w:rsidTr="00110B4C">
        <w:trPr>
          <w:trHeight w:val="215"/>
        </w:trPr>
        <w:tc>
          <w:tcPr>
            <w:tcW w:w="1727" w:type="dxa"/>
          </w:tcPr>
          <w:p w:rsidR="00E937B2" w:rsidRDefault="00E937B2" w:rsidP="00110B4C">
            <w:pPr>
              <w:rPr>
                <w:lang w:val="sv-SE" w:eastAsia="ja-JP"/>
              </w:rPr>
            </w:pPr>
            <w:r>
              <w:rPr>
                <w:lang w:val="sv-SE" w:eastAsia="ja-JP"/>
              </w:rPr>
              <w:t>1</w:t>
            </w:r>
          </w:p>
        </w:tc>
        <w:tc>
          <w:tcPr>
            <w:tcW w:w="1727" w:type="dxa"/>
          </w:tcPr>
          <w:p w:rsidR="00E937B2" w:rsidRDefault="00E937B2" w:rsidP="00110B4C">
            <w:pPr>
              <w:rPr>
                <w:lang w:val="sv-SE" w:eastAsia="ja-JP"/>
              </w:rPr>
            </w:pPr>
            <w:r>
              <w:rPr>
                <w:lang w:val="sv-SE" w:eastAsia="ja-JP"/>
              </w:rPr>
              <w:t>S1</w:t>
            </w:r>
          </w:p>
        </w:tc>
        <w:tc>
          <w:tcPr>
            <w:tcW w:w="1727" w:type="dxa"/>
          </w:tcPr>
          <w:p w:rsidR="00E937B2" w:rsidRDefault="00E937B2" w:rsidP="00110B4C">
            <w:pPr>
              <w:rPr>
                <w:lang w:val="sv-SE" w:eastAsia="ja-JP"/>
              </w:rPr>
            </w:pPr>
            <w:r>
              <w:rPr>
                <w:lang w:val="sv-SE" w:eastAsia="ja-JP"/>
              </w:rPr>
              <w:t>A1</w:t>
            </w:r>
          </w:p>
        </w:tc>
        <w:tc>
          <w:tcPr>
            <w:tcW w:w="1727" w:type="dxa"/>
          </w:tcPr>
          <w:p w:rsidR="00E937B2" w:rsidRDefault="00E937B2" w:rsidP="00110B4C">
            <w:pPr>
              <w:rPr>
                <w:lang w:val="sv-SE" w:eastAsia="ja-JP"/>
              </w:rPr>
            </w:pPr>
            <w:r>
              <w:rPr>
                <w:lang w:val="sv-SE" w:eastAsia="ja-JP"/>
              </w:rPr>
              <w:t>C1</w:t>
            </w:r>
          </w:p>
        </w:tc>
      </w:tr>
      <w:tr w:rsidR="00E937B2" w:rsidTr="00110B4C">
        <w:trPr>
          <w:trHeight w:val="215"/>
        </w:trPr>
        <w:tc>
          <w:tcPr>
            <w:tcW w:w="1727" w:type="dxa"/>
          </w:tcPr>
          <w:p w:rsidR="00E937B2" w:rsidRDefault="00E937B2" w:rsidP="00110B4C">
            <w:pPr>
              <w:rPr>
                <w:lang w:val="sv-SE" w:eastAsia="ja-JP"/>
              </w:rPr>
            </w:pPr>
            <w:r>
              <w:rPr>
                <w:lang w:val="sv-SE" w:eastAsia="ja-JP"/>
              </w:rPr>
              <w:t>2</w:t>
            </w:r>
          </w:p>
        </w:tc>
        <w:tc>
          <w:tcPr>
            <w:tcW w:w="1727" w:type="dxa"/>
          </w:tcPr>
          <w:p w:rsidR="00E937B2" w:rsidRDefault="00E937B2" w:rsidP="00110B4C">
            <w:pPr>
              <w:rPr>
                <w:lang w:val="sv-SE" w:eastAsia="ja-JP"/>
              </w:rPr>
            </w:pPr>
            <w:r>
              <w:rPr>
                <w:lang w:val="sv-SE" w:eastAsia="ja-JP"/>
              </w:rPr>
              <w:t>S1</w:t>
            </w:r>
          </w:p>
        </w:tc>
        <w:tc>
          <w:tcPr>
            <w:tcW w:w="1727" w:type="dxa"/>
          </w:tcPr>
          <w:p w:rsidR="00E937B2" w:rsidRDefault="00E937B2" w:rsidP="00110B4C">
            <w:pPr>
              <w:rPr>
                <w:lang w:val="sv-SE" w:eastAsia="ja-JP"/>
              </w:rPr>
            </w:pPr>
            <w:r>
              <w:rPr>
                <w:lang w:val="sv-SE" w:eastAsia="ja-JP"/>
              </w:rPr>
              <w:t>A2</w:t>
            </w:r>
          </w:p>
        </w:tc>
        <w:tc>
          <w:tcPr>
            <w:tcW w:w="1727" w:type="dxa"/>
          </w:tcPr>
          <w:p w:rsidR="00E937B2" w:rsidRDefault="00E937B2" w:rsidP="00110B4C">
            <w:pPr>
              <w:rPr>
                <w:lang w:val="sv-SE" w:eastAsia="ja-JP"/>
              </w:rPr>
            </w:pPr>
            <w:r>
              <w:rPr>
                <w:lang w:val="sv-SE" w:eastAsia="ja-JP"/>
              </w:rPr>
              <w:t>C1</w:t>
            </w:r>
          </w:p>
        </w:tc>
      </w:tr>
      <w:tr w:rsidR="00E937B2" w:rsidTr="00110B4C">
        <w:trPr>
          <w:trHeight w:val="215"/>
        </w:trPr>
        <w:tc>
          <w:tcPr>
            <w:tcW w:w="1727" w:type="dxa"/>
          </w:tcPr>
          <w:p w:rsidR="00E937B2" w:rsidRDefault="00E937B2" w:rsidP="00110B4C">
            <w:pPr>
              <w:rPr>
                <w:lang w:val="sv-SE" w:eastAsia="ja-JP"/>
              </w:rPr>
            </w:pPr>
            <w:r>
              <w:rPr>
                <w:lang w:val="sv-SE" w:eastAsia="ja-JP"/>
              </w:rPr>
              <w:t>3</w:t>
            </w:r>
          </w:p>
        </w:tc>
        <w:tc>
          <w:tcPr>
            <w:tcW w:w="1727" w:type="dxa"/>
          </w:tcPr>
          <w:p w:rsidR="00E937B2" w:rsidRDefault="00E937B2" w:rsidP="00110B4C">
            <w:pPr>
              <w:rPr>
                <w:lang w:val="sv-SE" w:eastAsia="ja-JP"/>
              </w:rPr>
            </w:pPr>
            <w:r>
              <w:rPr>
                <w:lang w:val="sv-SE" w:eastAsia="ja-JP"/>
              </w:rPr>
              <w:t>S1</w:t>
            </w:r>
          </w:p>
        </w:tc>
        <w:tc>
          <w:tcPr>
            <w:tcW w:w="1727" w:type="dxa"/>
          </w:tcPr>
          <w:p w:rsidR="00E937B2" w:rsidRDefault="00E937B2" w:rsidP="00110B4C">
            <w:pPr>
              <w:rPr>
                <w:lang w:val="sv-SE" w:eastAsia="ja-JP"/>
              </w:rPr>
            </w:pPr>
            <w:r>
              <w:rPr>
                <w:lang w:val="sv-SE" w:eastAsia="ja-JP"/>
              </w:rPr>
              <w:t>A3</w:t>
            </w:r>
          </w:p>
        </w:tc>
        <w:tc>
          <w:tcPr>
            <w:tcW w:w="1727" w:type="dxa"/>
          </w:tcPr>
          <w:p w:rsidR="00E937B2" w:rsidRDefault="00E937B2" w:rsidP="00110B4C">
            <w:pPr>
              <w:rPr>
                <w:lang w:val="sv-SE" w:eastAsia="ja-JP"/>
              </w:rPr>
            </w:pPr>
            <w:r>
              <w:rPr>
                <w:lang w:val="sv-SE" w:eastAsia="ja-JP"/>
              </w:rPr>
              <w:t>C1</w:t>
            </w:r>
          </w:p>
        </w:tc>
      </w:tr>
      <w:tr w:rsidR="00E937B2" w:rsidTr="00110B4C">
        <w:trPr>
          <w:trHeight w:val="215"/>
        </w:trPr>
        <w:tc>
          <w:tcPr>
            <w:tcW w:w="1727" w:type="dxa"/>
          </w:tcPr>
          <w:p w:rsidR="00E937B2" w:rsidRDefault="00E937B2" w:rsidP="00110B4C">
            <w:pPr>
              <w:rPr>
                <w:lang w:val="sv-SE" w:eastAsia="ja-JP"/>
              </w:rPr>
            </w:pPr>
            <w:r>
              <w:rPr>
                <w:lang w:val="sv-SE" w:eastAsia="ja-JP"/>
              </w:rPr>
              <w:t>4</w:t>
            </w:r>
          </w:p>
        </w:tc>
        <w:tc>
          <w:tcPr>
            <w:tcW w:w="1727" w:type="dxa"/>
          </w:tcPr>
          <w:p w:rsidR="00E937B2" w:rsidRDefault="00E937B2" w:rsidP="00110B4C">
            <w:pPr>
              <w:rPr>
                <w:lang w:val="sv-SE" w:eastAsia="ja-JP"/>
              </w:rPr>
            </w:pPr>
            <w:r>
              <w:rPr>
                <w:lang w:val="sv-SE" w:eastAsia="ja-JP"/>
              </w:rPr>
              <w:t>S1</w:t>
            </w:r>
          </w:p>
        </w:tc>
        <w:tc>
          <w:tcPr>
            <w:tcW w:w="1727" w:type="dxa"/>
          </w:tcPr>
          <w:p w:rsidR="00E937B2" w:rsidRDefault="00E937B2" w:rsidP="00110B4C">
            <w:pPr>
              <w:rPr>
                <w:lang w:val="sv-SE" w:eastAsia="ja-JP"/>
              </w:rPr>
            </w:pPr>
            <w:r>
              <w:rPr>
                <w:lang w:val="sv-SE" w:eastAsia="ja-JP"/>
              </w:rPr>
              <w:t>A4</w:t>
            </w:r>
          </w:p>
        </w:tc>
        <w:tc>
          <w:tcPr>
            <w:tcW w:w="1727" w:type="dxa"/>
          </w:tcPr>
          <w:p w:rsidR="00E937B2" w:rsidRDefault="00E937B2" w:rsidP="00110B4C">
            <w:pPr>
              <w:rPr>
                <w:lang w:val="sv-SE" w:eastAsia="ja-JP"/>
              </w:rPr>
            </w:pPr>
            <w:r>
              <w:rPr>
                <w:lang w:val="sv-SE" w:eastAsia="ja-JP"/>
              </w:rPr>
              <w:t>C1</w:t>
            </w:r>
          </w:p>
        </w:tc>
      </w:tr>
    </w:tbl>
    <w:p w:rsidR="00E937B2" w:rsidRDefault="00E937B2" w:rsidP="00E937B2">
      <w:pPr>
        <w:rPr>
          <w:lang w:val="sv-SE" w:eastAsia="ja-JP"/>
        </w:rPr>
      </w:pPr>
    </w:p>
    <w:p w:rsidR="00E937B2" w:rsidRDefault="00E937B2" w:rsidP="00E937B2">
      <w:pPr>
        <w:rPr>
          <w:lang w:val="sv-SE" w:eastAsia="ja-JP"/>
        </w:rPr>
      </w:pPr>
      <w:r>
        <w:rPr>
          <w:lang w:val="sv-SE" w:eastAsia="ja-JP"/>
        </w:rPr>
        <w:t>for Figure 1 with the RPD issue,</w:t>
      </w:r>
    </w:p>
    <w:p w:rsidR="00E937B2" w:rsidRDefault="00E937B2" w:rsidP="00E937B2">
      <w:pPr>
        <w:rPr>
          <w:lang w:val="sv-SE" w:eastAsia="ja-JP"/>
        </w:rPr>
      </w:pPr>
    </w:p>
    <w:tbl>
      <w:tblPr>
        <w:tblStyle w:val="TableGrid"/>
        <w:tblW w:w="0" w:type="auto"/>
        <w:tblLook w:val="04A0" w:firstRow="1" w:lastRow="0" w:firstColumn="1" w:lastColumn="0" w:noHBand="0" w:noVBand="1"/>
      </w:tblPr>
      <w:tblGrid>
        <w:gridCol w:w="1744"/>
        <w:gridCol w:w="1744"/>
        <w:gridCol w:w="1745"/>
        <w:gridCol w:w="1745"/>
      </w:tblGrid>
      <w:tr w:rsidR="00E937B2" w:rsidTr="00110B4C">
        <w:trPr>
          <w:trHeight w:val="417"/>
        </w:trPr>
        <w:tc>
          <w:tcPr>
            <w:tcW w:w="1744" w:type="dxa"/>
          </w:tcPr>
          <w:p w:rsidR="00E937B2" w:rsidRDefault="00E937B2" w:rsidP="00110B4C">
            <w:pPr>
              <w:rPr>
                <w:lang w:val="sv-SE" w:eastAsia="ja-JP"/>
              </w:rPr>
            </w:pPr>
            <w:r>
              <w:rPr>
                <w:lang w:val="sv-SE" w:eastAsia="ja-JP"/>
              </w:rPr>
              <w:t>Tx Chain Index</w:t>
            </w:r>
          </w:p>
        </w:tc>
        <w:tc>
          <w:tcPr>
            <w:tcW w:w="1744" w:type="dxa"/>
          </w:tcPr>
          <w:p w:rsidR="00E937B2" w:rsidRDefault="00E937B2" w:rsidP="00110B4C">
            <w:pPr>
              <w:rPr>
                <w:lang w:val="sv-SE" w:eastAsia="ja-JP"/>
              </w:rPr>
            </w:pPr>
            <w:r>
              <w:rPr>
                <w:lang w:val="sv-SE" w:eastAsia="ja-JP"/>
              </w:rPr>
              <w:t>Simultaneous Tx group Id</w:t>
            </w:r>
          </w:p>
        </w:tc>
        <w:tc>
          <w:tcPr>
            <w:tcW w:w="1745" w:type="dxa"/>
          </w:tcPr>
          <w:p w:rsidR="00E937B2" w:rsidRDefault="00E937B2" w:rsidP="00110B4C">
            <w:pPr>
              <w:rPr>
                <w:lang w:val="sv-SE" w:eastAsia="ja-JP"/>
              </w:rPr>
            </w:pPr>
            <w:r>
              <w:rPr>
                <w:lang w:val="sv-SE" w:eastAsia="ja-JP"/>
              </w:rPr>
              <w:t>Analog beam group Id</w:t>
            </w:r>
          </w:p>
        </w:tc>
        <w:tc>
          <w:tcPr>
            <w:tcW w:w="1745" w:type="dxa"/>
          </w:tcPr>
          <w:p w:rsidR="00E937B2" w:rsidRDefault="00E937B2" w:rsidP="00110B4C">
            <w:pPr>
              <w:rPr>
                <w:lang w:val="sv-SE" w:eastAsia="ja-JP"/>
              </w:rPr>
            </w:pPr>
            <w:r>
              <w:rPr>
                <w:lang w:val="sv-SE" w:eastAsia="ja-JP"/>
              </w:rPr>
              <w:t>Coherence Tx group Id</w:t>
            </w:r>
          </w:p>
        </w:tc>
      </w:tr>
      <w:tr w:rsidR="00E937B2" w:rsidTr="00110B4C">
        <w:trPr>
          <w:trHeight w:val="208"/>
        </w:trPr>
        <w:tc>
          <w:tcPr>
            <w:tcW w:w="1744" w:type="dxa"/>
          </w:tcPr>
          <w:p w:rsidR="00E937B2" w:rsidRDefault="00E937B2" w:rsidP="00110B4C">
            <w:pPr>
              <w:rPr>
                <w:lang w:val="sv-SE" w:eastAsia="ja-JP"/>
              </w:rPr>
            </w:pPr>
            <w:r>
              <w:rPr>
                <w:lang w:val="sv-SE" w:eastAsia="ja-JP"/>
              </w:rPr>
              <w:t>1</w:t>
            </w:r>
          </w:p>
        </w:tc>
        <w:tc>
          <w:tcPr>
            <w:tcW w:w="1744" w:type="dxa"/>
          </w:tcPr>
          <w:p w:rsidR="00E937B2" w:rsidRDefault="00E937B2" w:rsidP="00110B4C">
            <w:pPr>
              <w:rPr>
                <w:lang w:val="sv-SE" w:eastAsia="ja-JP"/>
              </w:rPr>
            </w:pPr>
            <w:r>
              <w:rPr>
                <w:lang w:val="sv-SE" w:eastAsia="ja-JP"/>
              </w:rPr>
              <w:t>S1</w:t>
            </w:r>
          </w:p>
        </w:tc>
        <w:tc>
          <w:tcPr>
            <w:tcW w:w="1745" w:type="dxa"/>
          </w:tcPr>
          <w:p w:rsidR="00E937B2" w:rsidRDefault="00E937B2" w:rsidP="00110B4C">
            <w:pPr>
              <w:rPr>
                <w:lang w:val="sv-SE" w:eastAsia="ja-JP"/>
              </w:rPr>
            </w:pPr>
            <w:r>
              <w:rPr>
                <w:lang w:val="sv-SE" w:eastAsia="ja-JP"/>
              </w:rPr>
              <w:t>A1</w:t>
            </w:r>
          </w:p>
        </w:tc>
        <w:tc>
          <w:tcPr>
            <w:tcW w:w="1745" w:type="dxa"/>
          </w:tcPr>
          <w:p w:rsidR="00E937B2" w:rsidRDefault="00E937B2" w:rsidP="00110B4C">
            <w:pPr>
              <w:rPr>
                <w:lang w:val="sv-SE" w:eastAsia="ja-JP"/>
              </w:rPr>
            </w:pPr>
            <w:r>
              <w:rPr>
                <w:lang w:val="sv-SE" w:eastAsia="ja-JP"/>
              </w:rPr>
              <w:t>C1</w:t>
            </w:r>
          </w:p>
        </w:tc>
      </w:tr>
      <w:tr w:rsidR="00E937B2" w:rsidTr="00110B4C">
        <w:trPr>
          <w:trHeight w:val="208"/>
        </w:trPr>
        <w:tc>
          <w:tcPr>
            <w:tcW w:w="1744" w:type="dxa"/>
          </w:tcPr>
          <w:p w:rsidR="00E937B2" w:rsidRDefault="00E937B2" w:rsidP="00110B4C">
            <w:pPr>
              <w:rPr>
                <w:lang w:val="sv-SE" w:eastAsia="ja-JP"/>
              </w:rPr>
            </w:pPr>
            <w:r>
              <w:rPr>
                <w:lang w:val="sv-SE" w:eastAsia="ja-JP"/>
              </w:rPr>
              <w:t>2</w:t>
            </w:r>
          </w:p>
        </w:tc>
        <w:tc>
          <w:tcPr>
            <w:tcW w:w="1744" w:type="dxa"/>
          </w:tcPr>
          <w:p w:rsidR="00E937B2" w:rsidRDefault="00E937B2" w:rsidP="00110B4C">
            <w:pPr>
              <w:rPr>
                <w:lang w:val="sv-SE" w:eastAsia="ja-JP"/>
              </w:rPr>
            </w:pPr>
            <w:r>
              <w:rPr>
                <w:lang w:val="sv-SE" w:eastAsia="ja-JP"/>
              </w:rPr>
              <w:t>S1</w:t>
            </w:r>
          </w:p>
        </w:tc>
        <w:tc>
          <w:tcPr>
            <w:tcW w:w="1745" w:type="dxa"/>
          </w:tcPr>
          <w:p w:rsidR="00E937B2" w:rsidRDefault="00E937B2" w:rsidP="00110B4C">
            <w:pPr>
              <w:rPr>
                <w:lang w:val="sv-SE" w:eastAsia="ja-JP"/>
              </w:rPr>
            </w:pPr>
            <w:r>
              <w:rPr>
                <w:lang w:val="sv-SE" w:eastAsia="ja-JP"/>
              </w:rPr>
              <w:t>A2</w:t>
            </w:r>
          </w:p>
        </w:tc>
        <w:tc>
          <w:tcPr>
            <w:tcW w:w="1745" w:type="dxa"/>
          </w:tcPr>
          <w:p w:rsidR="00E937B2" w:rsidRDefault="00E937B2" w:rsidP="00110B4C">
            <w:pPr>
              <w:rPr>
                <w:lang w:val="sv-SE" w:eastAsia="ja-JP"/>
              </w:rPr>
            </w:pPr>
            <w:r>
              <w:rPr>
                <w:lang w:val="sv-SE" w:eastAsia="ja-JP"/>
              </w:rPr>
              <w:t>C2</w:t>
            </w:r>
          </w:p>
        </w:tc>
      </w:tr>
      <w:tr w:rsidR="00E937B2" w:rsidTr="00110B4C">
        <w:trPr>
          <w:trHeight w:val="208"/>
        </w:trPr>
        <w:tc>
          <w:tcPr>
            <w:tcW w:w="1744" w:type="dxa"/>
          </w:tcPr>
          <w:p w:rsidR="00E937B2" w:rsidRDefault="00E937B2" w:rsidP="00110B4C">
            <w:pPr>
              <w:rPr>
                <w:lang w:val="sv-SE" w:eastAsia="ja-JP"/>
              </w:rPr>
            </w:pPr>
            <w:r>
              <w:rPr>
                <w:lang w:val="sv-SE" w:eastAsia="ja-JP"/>
              </w:rPr>
              <w:t>3</w:t>
            </w:r>
          </w:p>
        </w:tc>
        <w:tc>
          <w:tcPr>
            <w:tcW w:w="1744" w:type="dxa"/>
          </w:tcPr>
          <w:p w:rsidR="00E937B2" w:rsidRDefault="00E937B2" w:rsidP="00110B4C">
            <w:pPr>
              <w:rPr>
                <w:lang w:val="sv-SE" w:eastAsia="ja-JP"/>
              </w:rPr>
            </w:pPr>
            <w:r>
              <w:rPr>
                <w:lang w:val="sv-SE" w:eastAsia="ja-JP"/>
              </w:rPr>
              <w:t>S1</w:t>
            </w:r>
          </w:p>
        </w:tc>
        <w:tc>
          <w:tcPr>
            <w:tcW w:w="1745" w:type="dxa"/>
          </w:tcPr>
          <w:p w:rsidR="00E937B2" w:rsidRDefault="00E937B2" w:rsidP="00110B4C">
            <w:pPr>
              <w:rPr>
                <w:lang w:val="sv-SE" w:eastAsia="ja-JP"/>
              </w:rPr>
            </w:pPr>
            <w:r>
              <w:rPr>
                <w:lang w:val="sv-SE" w:eastAsia="ja-JP"/>
              </w:rPr>
              <w:t>A3</w:t>
            </w:r>
          </w:p>
        </w:tc>
        <w:tc>
          <w:tcPr>
            <w:tcW w:w="1745" w:type="dxa"/>
          </w:tcPr>
          <w:p w:rsidR="00E937B2" w:rsidRDefault="00E937B2" w:rsidP="00110B4C">
            <w:pPr>
              <w:rPr>
                <w:lang w:val="sv-SE" w:eastAsia="ja-JP"/>
              </w:rPr>
            </w:pPr>
            <w:r>
              <w:rPr>
                <w:lang w:val="sv-SE" w:eastAsia="ja-JP"/>
              </w:rPr>
              <w:t>C3</w:t>
            </w:r>
          </w:p>
        </w:tc>
      </w:tr>
      <w:tr w:rsidR="00E937B2" w:rsidTr="00110B4C">
        <w:trPr>
          <w:trHeight w:val="208"/>
        </w:trPr>
        <w:tc>
          <w:tcPr>
            <w:tcW w:w="1744" w:type="dxa"/>
          </w:tcPr>
          <w:p w:rsidR="00E937B2" w:rsidRDefault="00E937B2" w:rsidP="00110B4C">
            <w:pPr>
              <w:rPr>
                <w:lang w:val="sv-SE" w:eastAsia="ja-JP"/>
              </w:rPr>
            </w:pPr>
            <w:r>
              <w:rPr>
                <w:lang w:val="sv-SE" w:eastAsia="ja-JP"/>
              </w:rPr>
              <w:t>4</w:t>
            </w:r>
          </w:p>
        </w:tc>
        <w:tc>
          <w:tcPr>
            <w:tcW w:w="1744" w:type="dxa"/>
          </w:tcPr>
          <w:p w:rsidR="00E937B2" w:rsidRDefault="00E937B2" w:rsidP="00110B4C">
            <w:pPr>
              <w:rPr>
                <w:lang w:val="sv-SE" w:eastAsia="ja-JP"/>
              </w:rPr>
            </w:pPr>
            <w:r>
              <w:rPr>
                <w:lang w:val="sv-SE" w:eastAsia="ja-JP"/>
              </w:rPr>
              <w:t>S1</w:t>
            </w:r>
          </w:p>
        </w:tc>
        <w:tc>
          <w:tcPr>
            <w:tcW w:w="1745" w:type="dxa"/>
          </w:tcPr>
          <w:p w:rsidR="00E937B2" w:rsidRDefault="00E937B2" w:rsidP="00110B4C">
            <w:pPr>
              <w:rPr>
                <w:lang w:val="sv-SE" w:eastAsia="ja-JP"/>
              </w:rPr>
            </w:pPr>
            <w:r>
              <w:rPr>
                <w:lang w:val="sv-SE" w:eastAsia="ja-JP"/>
              </w:rPr>
              <w:t>A4</w:t>
            </w:r>
          </w:p>
        </w:tc>
        <w:tc>
          <w:tcPr>
            <w:tcW w:w="1745" w:type="dxa"/>
          </w:tcPr>
          <w:p w:rsidR="00E937B2" w:rsidRDefault="00E937B2" w:rsidP="00110B4C">
            <w:pPr>
              <w:rPr>
                <w:lang w:val="sv-SE" w:eastAsia="ja-JP"/>
              </w:rPr>
            </w:pPr>
            <w:r>
              <w:rPr>
                <w:lang w:val="sv-SE" w:eastAsia="ja-JP"/>
              </w:rPr>
              <w:t>C4</w:t>
            </w:r>
          </w:p>
        </w:tc>
      </w:tr>
    </w:tbl>
    <w:p w:rsidR="00E937B2" w:rsidRDefault="00E937B2" w:rsidP="00E937B2">
      <w:pPr>
        <w:rPr>
          <w:lang w:val="sv-SE" w:eastAsia="ja-JP"/>
        </w:rPr>
      </w:pPr>
    </w:p>
    <w:p w:rsidR="00E937B2" w:rsidRPr="00904A4A" w:rsidRDefault="00E937B2" w:rsidP="00E937B2">
      <w:pPr>
        <w:rPr>
          <w:lang w:val="sv-SE" w:eastAsia="ja-JP"/>
        </w:rPr>
      </w:pPr>
      <w:r>
        <w:rPr>
          <w:lang w:val="sv-SE" w:eastAsia="ja-JP"/>
        </w:rPr>
        <w:lastRenderedPageBreak/>
        <w:t>for Figure 2 without the RPD issue,</w:t>
      </w:r>
    </w:p>
    <w:p w:rsidR="00E937B2" w:rsidRDefault="00E937B2" w:rsidP="00E937B2">
      <w:pPr>
        <w:rPr>
          <w:lang w:val="sv-SE" w:eastAsia="ja-JP"/>
        </w:rPr>
      </w:pPr>
    </w:p>
    <w:tbl>
      <w:tblPr>
        <w:tblStyle w:val="TableGrid"/>
        <w:tblW w:w="0" w:type="auto"/>
        <w:tblLook w:val="04A0" w:firstRow="1" w:lastRow="0" w:firstColumn="1" w:lastColumn="0" w:noHBand="0" w:noVBand="1"/>
      </w:tblPr>
      <w:tblGrid>
        <w:gridCol w:w="1737"/>
        <w:gridCol w:w="1737"/>
        <w:gridCol w:w="1737"/>
        <w:gridCol w:w="1737"/>
      </w:tblGrid>
      <w:tr w:rsidR="00E937B2" w:rsidTr="00110B4C">
        <w:trPr>
          <w:trHeight w:val="417"/>
        </w:trPr>
        <w:tc>
          <w:tcPr>
            <w:tcW w:w="1737" w:type="dxa"/>
          </w:tcPr>
          <w:p w:rsidR="00E937B2" w:rsidRDefault="00E937B2" w:rsidP="00110B4C">
            <w:pPr>
              <w:rPr>
                <w:lang w:val="sv-SE" w:eastAsia="ja-JP"/>
              </w:rPr>
            </w:pPr>
            <w:r>
              <w:rPr>
                <w:lang w:val="sv-SE" w:eastAsia="ja-JP"/>
              </w:rPr>
              <w:t>Tx Chain Index</w:t>
            </w:r>
          </w:p>
        </w:tc>
        <w:tc>
          <w:tcPr>
            <w:tcW w:w="1737" w:type="dxa"/>
          </w:tcPr>
          <w:p w:rsidR="00E937B2" w:rsidRDefault="00E937B2" w:rsidP="00110B4C">
            <w:pPr>
              <w:rPr>
                <w:lang w:val="sv-SE" w:eastAsia="ja-JP"/>
              </w:rPr>
            </w:pPr>
            <w:r>
              <w:rPr>
                <w:lang w:val="sv-SE" w:eastAsia="ja-JP"/>
              </w:rPr>
              <w:t>Simultaneous Tx group Id</w:t>
            </w:r>
          </w:p>
        </w:tc>
        <w:tc>
          <w:tcPr>
            <w:tcW w:w="1737" w:type="dxa"/>
          </w:tcPr>
          <w:p w:rsidR="00E937B2" w:rsidRDefault="00E937B2" w:rsidP="00110B4C">
            <w:pPr>
              <w:rPr>
                <w:lang w:val="sv-SE" w:eastAsia="ja-JP"/>
              </w:rPr>
            </w:pPr>
            <w:r>
              <w:rPr>
                <w:lang w:val="sv-SE" w:eastAsia="ja-JP"/>
              </w:rPr>
              <w:t>Analog beam group Id</w:t>
            </w:r>
          </w:p>
        </w:tc>
        <w:tc>
          <w:tcPr>
            <w:tcW w:w="1737" w:type="dxa"/>
          </w:tcPr>
          <w:p w:rsidR="00E937B2" w:rsidRDefault="00E937B2" w:rsidP="00110B4C">
            <w:pPr>
              <w:rPr>
                <w:lang w:val="sv-SE" w:eastAsia="ja-JP"/>
              </w:rPr>
            </w:pPr>
            <w:r>
              <w:rPr>
                <w:lang w:val="sv-SE" w:eastAsia="ja-JP"/>
              </w:rPr>
              <w:t>Coherence Tx group Id</w:t>
            </w:r>
          </w:p>
        </w:tc>
      </w:tr>
      <w:tr w:rsidR="00E937B2" w:rsidTr="00110B4C">
        <w:trPr>
          <w:trHeight w:val="208"/>
        </w:trPr>
        <w:tc>
          <w:tcPr>
            <w:tcW w:w="1737" w:type="dxa"/>
          </w:tcPr>
          <w:p w:rsidR="00E937B2" w:rsidRDefault="00E937B2" w:rsidP="00110B4C">
            <w:pPr>
              <w:rPr>
                <w:lang w:val="sv-SE" w:eastAsia="ja-JP"/>
              </w:rPr>
            </w:pPr>
            <w:r>
              <w:rPr>
                <w:lang w:val="sv-SE" w:eastAsia="ja-JP"/>
              </w:rPr>
              <w:t>1</w:t>
            </w:r>
          </w:p>
        </w:tc>
        <w:tc>
          <w:tcPr>
            <w:tcW w:w="1737" w:type="dxa"/>
          </w:tcPr>
          <w:p w:rsidR="00E937B2" w:rsidRDefault="00E937B2" w:rsidP="00110B4C">
            <w:pPr>
              <w:rPr>
                <w:lang w:val="sv-SE" w:eastAsia="ja-JP"/>
              </w:rPr>
            </w:pPr>
            <w:r>
              <w:rPr>
                <w:lang w:val="sv-SE" w:eastAsia="ja-JP"/>
              </w:rPr>
              <w:t>S1</w:t>
            </w:r>
          </w:p>
        </w:tc>
        <w:tc>
          <w:tcPr>
            <w:tcW w:w="1737" w:type="dxa"/>
          </w:tcPr>
          <w:p w:rsidR="00E937B2" w:rsidRDefault="00E937B2" w:rsidP="00110B4C">
            <w:pPr>
              <w:rPr>
                <w:lang w:val="sv-SE" w:eastAsia="ja-JP"/>
              </w:rPr>
            </w:pPr>
            <w:r>
              <w:rPr>
                <w:lang w:val="sv-SE" w:eastAsia="ja-JP"/>
              </w:rPr>
              <w:t>A1</w:t>
            </w:r>
          </w:p>
        </w:tc>
        <w:tc>
          <w:tcPr>
            <w:tcW w:w="1737" w:type="dxa"/>
          </w:tcPr>
          <w:p w:rsidR="00E937B2" w:rsidRDefault="00E937B2" w:rsidP="00110B4C">
            <w:pPr>
              <w:rPr>
                <w:lang w:val="sv-SE" w:eastAsia="ja-JP"/>
              </w:rPr>
            </w:pPr>
            <w:r>
              <w:rPr>
                <w:lang w:val="sv-SE" w:eastAsia="ja-JP"/>
              </w:rPr>
              <w:t>C1</w:t>
            </w:r>
          </w:p>
        </w:tc>
      </w:tr>
      <w:tr w:rsidR="00E937B2" w:rsidTr="00110B4C">
        <w:trPr>
          <w:trHeight w:val="208"/>
        </w:trPr>
        <w:tc>
          <w:tcPr>
            <w:tcW w:w="1737" w:type="dxa"/>
          </w:tcPr>
          <w:p w:rsidR="00E937B2" w:rsidRDefault="00E937B2" w:rsidP="00110B4C">
            <w:pPr>
              <w:rPr>
                <w:lang w:val="sv-SE" w:eastAsia="ja-JP"/>
              </w:rPr>
            </w:pPr>
            <w:r>
              <w:rPr>
                <w:lang w:val="sv-SE" w:eastAsia="ja-JP"/>
              </w:rPr>
              <w:t>2</w:t>
            </w:r>
          </w:p>
        </w:tc>
        <w:tc>
          <w:tcPr>
            <w:tcW w:w="1737" w:type="dxa"/>
          </w:tcPr>
          <w:p w:rsidR="00E937B2" w:rsidRDefault="00E937B2" w:rsidP="00110B4C">
            <w:pPr>
              <w:rPr>
                <w:lang w:val="sv-SE" w:eastAsia="ja-JP"/>
              </w:rPr>
            </w:pPr>
            <w:r>
              <w:rPr>
                <w:lang w:val="sv-SE" w:eastAsia="ja-JP"/>
              </w:rPr>
              <w:t>S1</w:t>
            </w:r>
          </w:p>
        </w:tc>
        <w:tc>
          <w:tcPr>
            <w:tcW w:w="1737" w:type="dxa"/>
          </w:tcPr>
          <w:p w:rsidR="00E937B2" w:rsidRDefault="00E937B2" w:rsidP="00110B4C">
            <w:pPr>
              <w:rPr>
                <w:lang w:val="sv-SE" w:eastAsia="ja-JP"/>
              </w:rPr>
            </w:pPr>
            <w:r>
              <w:rPr>
                <w:lang w:val="sv-SE" w:eastAsia="ja-JP"/>
              </w:rPr>
              <w:t>A2</w:t>
            </w:r>
          </w:p>
        </w:tc>
        <w:tc>
          <w:tcPr>
            <w:tcW w:w="1737" w:type="dxa"/>
          </w:tcPr>
          <w:p w:rsidR="00E937B2" w:rsidRDefault="00E937B2" w:rsidP="00110B4C">
            <w:pPr>
              <w:rPr>
                <w:lang w:val="sv-SE" w:eastAsia="ja-JP"/>
              </w:rPr>
            </w:pPr>
            <w:r>
              <w:rPr>
                <w:lang w:val="sv-SE" w:eastAsia="ja-JP"/>
              </w:rPr>
              <w:t>C1</w:t>
            </w:r>
          </w:p>
        </w:tc>
      </w:tr>
      <w:tr w:rsidR="00E937B2" w:rsidTr="00110B4C">
        <w:trPr>
          <w:trHeight w:val="208"/>
        </w:trPr>
        <w:tc>
          <w:tcPr>
            <w:tcW w:w="1737" w:type="dxa"/>
          </w:tcPr>
          <w:p w:rsidR="00E937B2" w:rsidRDefault="00E937B2" w:rsidP="00110B4C">
            <w:pPr>
              <w:rPr>
                <w:lang w:val="sv-SE" w:eastAsia="ja-JP"/>
              </w:rPr>
            </w:pPr>
            <w:r>
              <w:rPr>
                <w:lang w:val="sv-SE" w:eastAsia="ja-JP"/>
              </w:rPr>
              <w:t>3</w:t>
            </w:r>
          </w:p>
        </w:tc>
        <w:tc>
          <w:tcPr>
            <w:tcW w:w="1737" w:type="dxa"/>
          </w:tcPr>
          <w:p w:rsidR="00E937B2" w:rsidRPr="00904A4A" w:rsidRDefault="00E937B2" w:rsidP="00110B4C">
            <w:pPr>
              <w:rPr>
                <w:color w:val="FF0000"/>
                <w:lang w:val="sv-SE" w:eastAsia="ja-JP"/>
              </w:rPr>
            </w:pPr>
            <w:r w:rsidRPr="00904A4A">
              <w:rPr>
                <w:color w:val="FF0000"/>
                <w:lang w:val="sv-SE" w:eastAsia="ja-JP"/>
              </w:rPr>
              <w:t>S2</w:t>
            </w:r>
          </w:p>
        </w:tc>
        <w:tc>
          <w:tcPr>
            <w:tcW w:w="1737" w:type="dxa"/>
          </w:tcPr>
          <w:p w:rsidR="00E937B2" w:rsidRDefault="00E937B2" w:rsidP="00110B4C">
            <w:pPr>
              <w:rPr>
                <w:lang w:val="sv-SE" w:eastAsia="ja-JP"/>
              </w:rPr>
            </w:pPr>
            <w:r>
              <w:rPr>
                <w:lang w:val="sv-SE" w:eastAsia="ja-JP"/>
              </w:rPr>
              <w:t>A3</w:t>
            </w:r>
          </w:p>
        </w:tc>
        <w:tc>
          <w:tcPr>
            <w:tcW w:w="1737" w:type="dxa"/>
          </w:tcPr>
          <w:p w:rsidR="00E937B2" w:rsidRDefault="00E937B2" w:rsidP="00110B4C">
            <w:pPr>
              <w:rPr>
                <w:lang w:val="sv-SE" w:eastAsia="ja-JP"/>
              </w:rPr>
            </w:pPr>
            <w:r>
              <w:rPr>
                <w:lang w:val="sv-SE" w:eastAsia="ja-JP"/>
              </w:rPr>
              <w:t>C1</w:t>
            </w:r>
          </w:p>
        </w:tc>
      </w:tr>
      <w:tr w:rsidR="00E937B2" w:rsidTr="00110B4C">
        <w:trPr>
          <w:trHeight w:val="208"/>
        </w:trPr>
        <w:tc>
          <w:tcPr>
            <w:tcW w:w="1737" w:type="dxa"/>
          </w:tcPr>
          <w:p w:rsidR="00E937B2" w:rsidRDefault="00E937B2" w:rsidP="00110B4C">
            <w:pPr>
              <w:rPr>
                <w:lang w:val="sv-SE" w:eastAsia="ja-JP"/>
              </w:rPr>
            </w:pPr>
            <w:r>
              <w:rPr>
                <w:lang w:val="sv-SE" w:eastAsia="ja-JP"/>
              </w:rPr>
              <w:t>4</w:t>
            </w:r>
          </w:p>
        </w:tc>
        <w:tc>
          <w:tcPr>
            <w:tcW w:w="1737" w:type="dxa"/>
          </w:tcPr>
          <w:p w:rsidR="00E937B2" w:rsidRPr="00904A4A" w:rsidRDefault="00E937B2" w:rsidP="00110B4C">
            <w:pPr>
              <w:rPr>
                <w:color w:val="FF0000"/>
                <w:lang w:val="sv-SE" w:eastAsia="ja-JP"/>
              </w:rPr>
            </w:pPr>
            <w:r w:rsidRPr="00904A4A">
              <w:rPr>
                <w:color w:val="FF0000"/>
                <w:lang w:val="sv-SE" w:eastAsia="ja-JP"/>
              </w:rPr>
              <w:t>S2</w:t>
            </w:r>
          </w:p>
        </w:tc>
        <w:tc>
          <w:tcPr>
            <w:tcW w:w="1737" w:type="dxa"/>
          </w:tcPr>
          <w:p w:rsidR="00E937B2" w:rsidRDefault="00E937B2" w:rsidP="00110B4C">
            <w:pPr>
              <w:rPr>
                <w:lang w:val="sv-SE" w:eastAsia="ja-JP"/>
              </w:rPr>
            </w:pPr>
            <w:r>
              <w:rPr>
                <w:lang w:val="sv-SE" w:eastAsia="ja-JP"/>
              </w:rPr>
              <w:t>A4</w:t>
            </w:r>
          </w:p>
        </w:tc>
        <w:tc>
          <w:tcPr>
            <w:tcW w:w="1737" w:type="dxa"/>
          </w:tcPr>
          <w:p w:rsidR="00E937B2" w:rsidRDefault="00E937B2" w:rsidP="00110B4C">
            <w:pPr>
              <w:rPr>
                <w:lang w:val="sv-SE" w:eastAsia="ja-JP"/>
              </w:rPr>
            </w:pPr>
            <w:r>
              <w:rPr>
                <w:lang w:val="sv-SE" w:eastAsia="ja-JP"/>
              </w:rPr>
              <w:t>C1</w:t>
            </w:r>
          </w:p>
        </w:tc>
      </w:tr>
    </w:tbl>
    <w:p w:rsidR="00E937B2" w:rsidRPr="00904A4A" w:rsidRDefault="00E937B2" w:rsidP="00E937B2">
      <w:pPr>
        <w:rPr>
          <w:lang w:val="sv-SE" w:eastAsia="ja-JP"/>
        </w:rPr>
      </w:pPr>
    </w:p>
    <w:p w:rsidR="00E937B2" w:rsidRPr="00904A4A" w:rsidRDefault="00E937B2" w:rsidP="00E937B2">
      <w:pPr>
        <w:rPr>
          <w:lang w:val="sv-SE" w:eastAsia="ja-JP"/>
        </w:rPr>
      </w:pPr>
      <w:r w:rsidRPr="00904A4A">
        <w:rPr>
          <w:lang w:val="sv-SE" w:eastAsia="ja-JP"/>
        </w:rPr>
        <w:t>Or</w:t>
      </w:r>
    </w:p>
    <w:p w:rsidR="00E937B2" w:rsidRPr="00904A4A" w:rsidRDefault="00E937B2" w:rsidP="00E937B2">
      <w:pPr>
        <w:rPr>
          <w:lang w:val="sv-SE" w:eastAsia="ja-JP"/>
        </w:rPr>
      </w:pPr>
    </w:p>
    <w:p w:rsidR="00E937B2" w:rsidRDefault="00E937B2" w:rsidP="00E937B2">
      <w:pPr>
        <w:rPr>
          <w:lang w:val="sv-SE" w:eastAsia="ja-JP"/>
        </w:rPr>
      </w:pPr>
    </w:p>
    <w:tbl>
      <w:tblPr>
        <w:tblStyle w:val="TableGrid"/>
        <w:tblW w:w="0" w:type="auto"/>
        <w:tblLook w:val="04A0" w:firstRow="1" w:lastRow="0" w:firstColumn="1" w:lastColumn="0" w:noHBand="0" w:noVBand="1"/>
      </w:tblPr>
      <w:tblGrid>
        <w:gridCol w:w="1737"/>
        <w:gridCol w:w="1737"/>
        <w:gridCol w:w="1737"/>
        <w:gridCol w:w="1737"/>
      </w:tblGrid>
      <w:tr w:rsidR="00E937B2" w:rsidTr="00110B4C">
        <w:trPr>
          <w:trHeight w:val="427"/>
        </w:trPr>
        <w:tc>
          <w:tcPr>
            <w:tcW w:w="1737" w:type="dxa"/>
          </w:tcPr>
          <w:p w:rsidR="00E937B2" w:rsidRDefault="00E937B2" w:rsidP="00110B4C">
            <w:pPr>
              <w:rPr>
                <w:lang w:val="sv-SE" w:eastAsia="ja-JP"/>
              </w:rPr>
            </w:pPr>
            <w:r>
              <w:rPr>
                <w:lang w:val="sv-SE" w:eastAsia="ja-JP"/>
              </w:rPr>
              <w:t>Tx Chain Index</w:t>
            </w:r>
          </w:p>
        </w:tc>
        <w:tc>
          <w:tcPr>
            <w:tcW w:w="1737" w:type="dxa"/>
          </w:tcPr>
          <w:p w:rsidR="00E937B2" w:rsidRDefault="00E937B2" w:rsidP="00110B4C">
            <w:pPr>
              <w:rPr>
                <w:lang w:val="sv-SE" w:eastAsia="ja-JP"/>
              </w:rPr>
            </w:pPr>
            <w:r>
              <w:rPr>
                <w:lang w:val="sv-SE" w:eastAsia="ja-JP"/>
              </w:rPr>
              <w:t>Simultaneous Tx group Id</w:t>
            </w:r>
          </w:p>
        </w:tc>
        <w:tc>
          <w:tcPr>
            <w:tcW w:w="1737" w:type="dxa"/>
          </w:tcPr>
          <w:p w:rsidR="00E937B2" w:rsidRDefault="00E937B2" w:rsidP="00110B4C">
            <w:pPr>
              <w:rPr>
                <w:lang w:val="sv-SE" w:eastAsia="ja-JP"/>
              </w:rPr>
            </w:pPr>
            <w:r>
              <w:rPr>
                <w:lang w:val="sv-SE" w:eastAsia="ja-JP"/>
              </w:rPr>
              <w:t>Analog beam group Id</w:t>
            </w:r>
          </w:p>
        </w:tc>
        <w:tc>
          <w:tcPr>
            <w:tcW w:w="1737" w:type="dxa"/>
          </w:tcPr>
          <w:p w:rsidR="00E937B2" w:rsidRDefault="00E937B2" w:rsidP="00110B4C">
            <w:pPr>
              <w:rPr>
                <w:lang w:val="sv-SE" w:eastAsia="ja-JP"/>
              </w:rPr>
            </w:pPr>
            <w:r>
              <w:rPr>
                <w:lang w:val="sv-SE" w:eastAsia="ja-JP"/>
              </w:rPr>
              <w:t>Coherence Tx group Id</w:t>
            </w:r>
          </w:p>
        </w:tc>
      </w:tr>
      <w:tr w:rsidR="00E937B2" w:rsidTr="00110B4C">
        <w:trPr>
          <w:trHeight w:val="213"/>
        </w:trPr>
        <w:tc>
          <w:tcPr>
            <w:tcW w:w="1737" w:type="dxa"/>
          </w:tcPr>
          <w:p w:rsidR="00E937B2" w:rsidRDefault="00E937B2" w:rsidP="00110B4C">
            <w:pPr>
              <w:rPr>
                <w:lang w:val="sv-SE" w:eastAsia="ja-JP"/>
              </w:rPr>
            </w:pPr>
            <w:r>
              <w:rPr>
                <w:lang w:val="sv-SE" w:eastAsia="ja-JP"/>
              </w:rPr>
              <w:t>1</w:t>
            </w:r>
          </w:p>
        </w:tc>
        <w:tc>
          <w:tcPr>
            <w:tcW w:w="1737" w:type="dxa"/>
          </w:tcPr>
          <w:p w:rsidR="00E937B2" w:rsidRDefault="00E937B2" w:rsidP="00110B4C">
            <w:pPr>
              <w:rPr>
                <w:lang w:val="sv-SE" w:eastAsia="ja-JP"/>
              </w:rPr>
            </w:pPr>
            <w:r>
              <w:rPr>
                <w:lang w:val="sv-SE" w:eastAsia="ja-JP"/>
              </w:rPr>
              <w:t>S1</w:t>
            </w:r>
          </w:p>
        </w:tc>
        <w:tc>
          <w:tcPr>
            <w:tcW w:w="1737" w:type="dxa"/>
          </w:tcPr>
          <w:p w:rsidR="00E937B2" w:rsidRDefault="00E937B2" w:rsidP="00110B4C">
            <w:pPr>
              <w:rPr>
                <w:lang w:val="sv-SE" w:eastAsia="ja-JP"/>
              </w:rPr>
            </w:pPr>
            <w:r>
              <w:rPr>
                <w:lang w:val="sv-SE" w:eastAsia="ja-JP"/>
              </w:rPr>
              <w:t>A1</w:t>
            </w:r>
          </w:p>
        </w:tc>
        <w:tc>
          <w:tcPr>
            <w:tcW w:w="1737" w:type="dxa"/>
          </w:tcPr>
          <w:p w:rsidR="00E937B2" w:rsidRDefault="00E937B2" w:rsidP="00110B4C">
            <w:pPr>
              <w:rPr>
                <w:lang w:val="sv-SE" w:eastAsia="ja-JP"/>
              </w:rPr>
            </w:pPr>
            <w:r>
              <w:rPr>
                <w:lang w:val="sv-SE" w:eastAsia="ja-JP"/>
              </w:rPr>
              <w:t>C1</w:t>
            </w:r>
          </w:p>
        </w:tc>
      </w:tr>
      <w:tr w:rsidR="00E937B2" w:rsidTr="00110B4C">
        <w:trPr>
          <w:trHeight w:val="213"/>
        </w:trPr>
        <w:tc>
          <w:tcPr>
            <w:tcW w:w="1737" w:type="dxa"/>
          </w:tcPr>
          <w:p w:rsidR="00E937B2" w:rsidRDefault="00E937B2" w:rsidP="00110B4C">
            <w:pPr>
              <w:rPr>
                <w:lang w:val="sv-SE" w:eastAsia="ja-JP"/>
              </w:rPr>
            </w:pPr>
            <w:r>
              <w:rPr>
                <w:lang w:val="sv-SE" w:eastAsia="ja-JP"/>
              </w:rPr>
              <w:t>2</w:t>
            </w:r>
          </w:p>
        </w:tc>
        <w:tc>
          <w:tcPr>
            <w:tcW w:w="1737" w:type="dxa"/>
          </w:tcPr>
          <w:p w:rsidR="00E937B2" w:rsidRDefault="00E937B2" w:rsidP="00110B4C">
            <w:pPr>
              <w:rPr>
                <w:lang w:val="sv-SE" w:eastAsia="ja-JP"/>
              </w:rPr>
            </w:pPr>
            <w:r>
              <w:rPr>
                <w:lang w:val="sv-SE" w:eastAsia="ja-JP"/>
              </w:rPr>
              <w:t>S1</w:t>
            </w:r>
          </w:p>
        </w:tc>
        <w:tc>
          <w:tcPr>
            <w:tcW w:w="1737" w:type="dxa"/>
          </w:tcPr>
          <w:p w:rsidR="00E937B2" w:rsidRDefault="00E937B2" w:rsidP="00110B4C">
            <w:pPr>
              <w:rPr>
                <w:lang w:val="sv-SE" w:eastAsia="ja-JP"/>
              </w:rPr>
            </w:pPr>
            <w:r>
              <w:rPr>
                <w:lang w:val="sv-SE" w:eastAsia="ja-JP"/>
              </w:rPr>
              <w:t>A2</w:t>
            </w:r>
          </w:p>
        </w:tc>
        <w:tc>
          <w:tcPr>
            <w:tcW w:w="1737" w:type="dxa"/>
          </w:tcPr>
          <w:p w:rsidR="00E937B2" w:rsidRDefault="00E937B2" w:rsidP="00110B4C">
            <w:pPr>
              <w:rPr>
                <w:lang w:val="sv-SE" w:eastAsia="ja-JP"/>
              </w:rPr>
            </w:pPr>
            <w:r>
              <w:rPr>
                <w:lang w:val="sv-SE" w:eastAsia="ja-JP"/>
              </w:rPr>
              <w:t>C1</w:t>
            </w:r>
          </w:p>
        </w:tc>
      </w:tr>
      <w:tr w:rsidR="00E937B2" w:rsidTr="00110B4C">
        <w:trPr>
          <w:trHeight w:val="213"/>
        </w:trPr>
        <w:tc>
          <w:tcPr>
            <w:tcW w:w="1737" w:type="dxa"/>
          </w:tcPr>
          <w:p w:rsidR="00E937B2" w:rsidRDefault="00E937B2" w:rsidP="00110B4C">
            <w:pPr>
              <w:rPr>
                <w:lang w:val="sv-SE" w:eastAsia="ja-JP"/>
              </w:rPr>
            </w:pPr>
            <w:r>
              <w:rPr>
                <w:lang w:val="sv-SE" w:eastAsia="ja-JP"/>
              </w:rPr>
              <w:t>3</w:t>
            </w:r>
          </w:p>
        </w:tc>
        <w:tc>
          <w:tcPr>
            <w:tcW w:w="1737" w:type="dxa"/>
          </w:tcPr>
          <w:p w:rsidR="00E937B2" w:rsidRPr="00345210" w:rsidRDefault="00E937B2" w:rsidP="00110B4C">
            <w:pPr>
              <w:rPr>
                <w:color w:val="FF0000"/>
                <w:lang w:val="sv-SE" w:eastAsia="ja-JP"/>
              </w:rPr>
            </w:pPr>
            <w:r w:rsidRPr="00345210">
              <w:rPr>
                <w:color w:val="FF0000"/>
                <w:lang w:val="sv-SE" w:eastAsia="ja-JP"/>
              </w:rPr>
              <w:t>S2</w:t>
            </w:r>
          </w:p>
        </w:tc>
        <w:tc>
          <w:tcPr>
            <w:tcW w:w="1737" w:type="dxa"/>
          </w:tcPr>
          <w:p w:rsidR="00E937B2" w:rsidRPr="00904A4A" w:rsidRDefault="00E937B2" w:rsidP="00110B4C">
            <w:pPr>
              <w:rPr>
                <w:color w:val="FF0000"/>
                <w:lang w:val="sv-SE" w:eastAsia="ja-JP"/>
              </w:rPr>
            </w:pPr>
            <w:r w:rsidRPr="00904A4A">
              <w:rPr>
                <w:color w:val="FF0000"/>
                <w:lang w:val="sv-SE" w:eastAsia="ja-JP"/>
              </w:rPr>
              <w:t>A1</w:t>
            </w:r>
          </w:p>
        </w:tc>
        <w:tc>
          <w:tcPr>
            <w:tcW w:w="1737" w:type="dxa"/>
          </w:tcPr>
          <w:p w:rsidR="00E937B2" w:rsidRDefault="00E937B2" w:rsidP="00110B4C">
            <w:pPr>
              <w:rPr>
                <w:lang w:val="sv-SE" w:eastAsia="ja-JP"/>
              </w:rPr>
            </w:pPr>
            <w:r>
              <w:rPr>
                <w:lang w:val="sv-SE" w:eastAsia="ja-JP"/>
              </w:rPr>
              <w:t>C1</w:t>
            </w:r>
          </w:p>
        </w:tc>
      </w:tr>
      <w:tr w:rsidR="00E937B2" w:rsidTr="00110B4C">
        <w:trPr>
          <w:trHeight w:val="213"/>
        </w:trPr>
        <w:tc>
          <w:tcPr>
            <w:tcW w:w="1737" w:type="dxa"/>
          </w:tcPr>
          <w:p w:rsidR="00E937B2" w:rsidRDefault="00E937B2" w:rsidP="00110B4C">
            <w:pPr>
              <w:rPr>
                <w:lang w:val="sv-SE" w:eastAsia="ja-JP"/>
              </w:rPr>
            </w:pPr>
            <w:r>
              <w:rPr>
                <w:lang w:val="sv-SE" w:eastAsia="ja-JP"/>
              </w:rPr>
              <w:t>4</w:t>
            </w:r>
          </w:p>
        </w:tc>
        <w:tc>
          <w:tcPr>
            <w:tcW w:w="1737" w:type="dxa"/>
          </w:tcPr>
          <w:p w:rsidR="00E937B2" w:rsidRPr="00345210" w:rsidRDefault="00E937B2" w:rsidP="00110B4C">
            <w:pPr>
              <w:rPr>
                <w:color w:val="FF0000"/>
                <w:lang w:val="sv-SE" w:eastAsia="ja-JP"/>
              </w:rPr>
            </w:pPr>
            <w:r w:rsidRPr="00345210">
              <w:rPr>
                <w:color w:val="FF0000"/>
                <w:lang w:val="sv-SE" w:eastAsia="ja-JP"/>
              </w:rPr>
              <w:t>S2</w:t>
            </w:r>
          </w:p>
        </w:tc>
        <w:tc>
          <w:tcPr>
            <w:tcW w:w="1737" w:type="dxa"/>
          </w:tcPr>
          <w:p w:rsidR="00E937B2" w:rsidRPr="00904A4A" w:rsidRDefault="00E937B2" w:rsidP="00110B4C">
            <w:pPr>
              <w:rPr>
                <w:color w:val="FF0000"/>
                <w:lang w:val="sv-SE" w:eastAsia="ja-JP"/>
              </w:rPr>
            </w:pPr>
            <w:r w:rsidRPr="00904A4A">
              <w:rPr>
                <w:color w:val="FF0000"/>
                <w:lang w:val="sv-SE" w:eastAsia="ja-JP"/>
              </w:rPr>
              <w:t>A2</w:t>
            </w:r>
          </w:p>
        </w:tc>
        <w:tc>
          <w:tcPr>
            <w:tcW w:w="1737" w:type="dxa"/>
          </w:tcPr>
          <w:p w:rsidR="00E937B2" w:rsidRDefault="00E937B2" w:rsidP="00110B4C">
            <w:pPr>
              <w:rPr>
                <w:lang w:val="sv-SE" w:eastAsia="ja-JP"/>
              </w:rPr>
            </w:pPr>
            <w:r>
              <w:rPr>
                <w:lang w:val="sv-SE" w:eastAsia="ja-JP"/>
              </w:rPr>
              <w:t>C1</w:t>
            </w:r>
          </w:p>
        </w:tc>
      </w:tr>
    </w:tbl>
    <w:p w:rsidR="00E937B2" w:rsidRPr="00345210" w:rsidRDefault="00E937B2" w:rsidP="00E937B2">
      <w:pPr>
        <w:rPr>
          <w:lang w:val="sv-SE" w:eastAsia="ja-JP"/>
        </w:rPr>
      </w:pPr>
    </w:p>
    <w:p w:rsidR="00E937B2" w:rsidRPr="0015533C" w:rsidRDefault="00E937B2" w:rsidP="00E937B2">
      <w:pPr>
        <w:rPr>
          <w:lang w:val="sv-SE" w:eastAsia="ja-JP"/>
        </w:rPr>
      </w:pPr>
      <w:r w:rsidRPr="0015533C">
        <w:rPr>
          <w:lang w:val="sv-SE" w:eastAsia="ja-JP"/>
        </w:rPr>
        <w:t>as using the same Analog beam group Id across Simultaneous Tx groups won’t lead to confusion.</w:t>
      </w:r>
    </w:p>
    <w:p w:rsidR="00E937B2" w:rsidRDefault="00E937B2" w:rsidP="00E937B2">
      <w:pPr>
        <w:pStyle w:val="ListParagraph"/>
        <w:rPr>
          <w:lang w:val="sv-SE" w:eastAsia="ja-JP"/>
        </w:rPr>
      </w:pPr>
    </w:p>
    <w:p w:rsidR="00E937B2" w:rsidRPr="00345210" w:rsidRDefault="00E937B2" w:rsidP="00E937B2">
      <w:pPr>
        <w:pStyle w:val="ListParagraph"/>
        <w:rPr>
          <w:lang w:val="sv-SE" w:eastAsia="ja-JP"/>
        </w:rPr>
      </w:pPr>
    </w:p>
    <w:p w:rsidR="00E937B2" w:rsidRDefault="00E937B2" w:rsidP="00E937B2">
      <w:pPr>
        <w:rPr>
          <w:lang w:val="sv-SE" w:eastAsia="ja-JP"/>
        </w:rPr>
      </w:pPr>
    </w:p>
    <w:p w:rsidR="00E937B2" w:rsidRPr="00345210" w:rsidRDefault="00E937B2" w:rsidP="00E937B2">
      <w:pPr>
        <w:rPr>
          <w:lang w:val="sv-SE" w:eastAsia="ja-JP"/>
        </w:rPr>
      </w:pPr>
      <w:r>
        <w:rPr>
          <w:lang w:val="sv-SE" w:eastAsia="ja-JP"/>
        </w:rPr>
        <w:t>For Figure 3 with coherence transmission from all Tx chains,</w:t>
      </w:r>
    </w:p>
    <w:p w:rsidR="00E937B2" w:rsidRDefault="00E937B2" w:rsidP="00E937B2">
      <w:pPr>
        <w:rPr>
          <w:lang w:val="sv-SE" w:eastAsia="ja-JP"/>
        </w:rPr>
      </w:pPr>
    </w:p>
    <w:tbl>
      <w:tblPr>
        <w:tblStyle w:val="TableGrid"/>
        <w:tblW w:w="0" w:type="auto"/>
        <w:tblLook w:val="04A0" w:firstRow="1" w:lastRow="0" w:firstColumn="1" w:lastColumn="0" w:noHBand="0" w:noVBand="1"/>
      </w:tblPr>
      <w:tblGrid>
        <w:gridCol w:w="1732"/>
        <w:gridCol w:w="1732"/>
        <w:gridCol w:w="1732"/>
        <w:gridCol w:w="1732"/>
      </w:tblGrid>
      <w:tr w:rsidR="00E937B2" w:rsidTr="00110B4C">
        <w:trPr>
          <w:trHeight w:val="417"/>
        </w:trPr>
        <w:tc>
          <w:tcPr>
            <w:tcW w:w="1732" w:type="dxa"/>
          </w:tcPr>
          <w:p w:rsidR="00E937B2" w:rsidRDefault="00E937B2" w:rsidP="00110B4C">
            <w:pPr>
              <w:rPr>
                <w:lang w:val="sv-SE" w:eastAsia="ja-JP"/>
              </w:rPr>
            </w:pPr>
            <w:r>
              <w:rPr>
                <w:lang w:val="sv-SE" w:eastAsia="ja-JP"/>
              </w:rPr>
              <w:t>Tx Chain Index</w:t>
            </w:r>
          </w:p>
        </w:tc>
        <w:tc>
          <w:tcPr>
            <w:tcW w:w="1732" w:type="dxa"/>
          </w:tcPr>
          <w:p w:rsidR="00E937B2" w:rsidRDefault="00E937B2" w:rsidP="00110B4C">
            <w:pPr>
              <w:rPr>
                <w:lang w:val="sv-SE" w:eastAsia="ja-JP"/>
              </w:rPr>
            </w:pPr>
            <w:r>
              <w:rPr>
                <w:lang w:val="sv-SE" w:eastAsia="ja-JP"/>
              </w:rPr>
              <w:t>Simultaneous Tx group Id</w:t>
            </w:r>
          </w:p>
        </w:tc>
        <w:tc>
          <w:tcPr>
            <w:tcW w:w="1732" w:type="dxa"/>
          </w:tcPr>
          <w:p w:rsidR="00E937B2" w:rsidRDefault="00E937B2" w:rsidP="00110B4C">
            <w:pPr>
              <w:rPr>
                <w:lang w:val="sv-SE" w:eastAsia="ja-JP"/>
              </w:rPr>
            </w:pPr>
            <w:r>
              <w:rPr>
                <w:lang w:val="sv-SE" w:eastAsia="ja-JP"/>
              </w:rPr>
              <w:t>Analog beam group Id</w:t>
            </w:r>
          </w:p>
        </w:tc>
        <w:tc>
          <w:tcPr>
            <w:tcW w:w="1732" w:type="dxa"/>
          </w:tcPr>
          <w:p w:rsidR="00E937B2" w:rsidRDefault="00E937B2" w:rsidP="00110B4C">
            <w:pPr>
              <w:rPr>
                <w:lang w:val="sv-SE" w:eastAsia="ja-JP"/>
              </w:rPr>
            </w:pPr>
            <w:r>
              <w:rPr>
                <w:lang w:val="sv-SE" w:eastAsia="ja-JP"/>
              </w:rPr>
              <w:t>Coherence Tx group Id</w:t>
            </w:r>
          </w:p>
        </w:tc>
      </w:tr>
      <w:tr w:rsidR="00E937B2" w:rsidTr="00110B4C">
        <w:trPr>
          <w:trHeight w:val="208"/>
        </w:trPr>
        <w:tc>
          <w:tcPr>
            <w:tcW w:w="1732" w:type="dxa"/>
          </w:tcPr>
          <w:p w:rsidR="00E937B2" w:rsidRDefault="00E937B2" w:rsidP="00110B4C">
            <w:pPr>
              <w:rPr>
                <w:lang w:val="sv-SE" w:eastAsia="ja-JP"/>
              </w:rPr>
            </w:pPr>
            <w:r>
              <w:rPr>
                <w:lang w:val="sv-SE" w:eastAsia="ja-JP"/>
              </w:rPr>
              <w:t>1</w:t>
            </w:r>
          </w:p>
        </w:tc>
        <w:tc>
          <w:tcPr>
            <w:tcW w:w="1732" w:type="dxa"/>
          </w:tcPr>
          <w:p w:rsidR="00E937B2" w:rsidRDefault="00E937B2" w:rsidP="00110B4C">
            <w:pPr>
              <w:rPr>
                <w:lang w:val="sv-SE" w:eastAsia="ja-JP"/>
              </w:rPr>
            </w:pPr>
            <w:r>
              <w:rPr>
                <w:lang w:val="sv-SE" w:eastAsia="ja-JP"/>
              </w:rPr>
              <w:t>S1</w:t>
            </w:r>
          </w:p>
        </w:tc>
        <w:tc>
          <w:tcPr>
            <w:tcW w:w="1732" w:type="dxa"/>
          </w:tcPr>
          <w:p w:rsidR="00E937B2" w:rsidRDefault="00E937B2" w:rsidP="00110B4C">
            <w:pPr>
              <w:rPr>
                <w:lang w:val="sv-SE" w:eastAsia="ja-JP"/>
              </w:rPr>
            </w:pPr>
            <w:r>
              <w:rPr>
                <w:lang w:val="sv-SE" w:eastAsia="ja-JP"/>
              </w:rPr>
              <w:t>A1</w:t>
            </w:r>
          </w:p>
        </w:tc>
        <w:tc>
          <w:tcPr>
            <w:tcW w:w="1732" w:type="dxa"/>
          </w:tcPr>
          <w:p w:rsidR="00E937B2" w:rsidRDefault="00E937B2" w:rsidP="00110B4C">
            <w:pPr>
              <w:rPr>
                <w:lang w:val="sv-SE" w:eastAsia="ja-JP"/>
              </w:rPr>
            </w:pPr>
            <w:r>
              <w:rPr>
                <w:lang w:val="sv-SE" w:eastAsia="ja-JP"/>
              </w:rPr>
              <w:t>C1</w:t>
            </w:r>
          </w:p>
        </w:tc>
      </w:tr>
      <w:tr w:rsidR="00E937B2" w:rsidTr="00110B4C">
        <w:trPr>
          <w:trHeight w:val="208"/>
        </w:trPr>
        <w:tc>
          <w:tcPr>
            <w:tcW w:w="1732" w:type="dxa"/>
          </w:tcPr>
          <w:p w:rsidR="00E937B2" w:rsidRDefault="00E937B2" w:rsidP="00110B4C">
            <w:pPr>
              <w:rPr>
                <w:lang w:val="sv-SE" w:eastAsia="ja-JP"/>
              </w:rPr>
            </w:pPr>
            <w:r>
              <w:rPr>
                <w:lang w:val="sv-SE" w:eastAsia="ja-JP"/>
              </w:rPr>
              <w:t>2</w:t>
            </w:r>
          </w:p>
        </w:tc>
        <w:tc>
          <w:tcPr>
            <w:tcW w:w="1732" w:type="dxa"/>
          </w:tcPr>
          <w:p w:rsidR="00E937B2" w:rsidRDefault="00E937B2" w:rsidP="00110B4C">
            <w:pPr>
              <w:rPr>
                <w:lang w:val="sv-SE" w:eastAsia="ja-JP"/>
              </w:rPr>
            </w:pPr>
            <w:r>
              <w:rPr>
                <w:lang w:val="sv-SE" w:eastAsia="ja-JP"/>
              </w:rPr>
              <w:t>S1</w:t>
            </w:r>
          </w:p>
        </w:tc>
        <w:tc>
          <w:tcPr>
            <w:tcW w:w="1732" w:type="dxa"/>
          </w:tcPr>
          <w:p w:rsidR="00E937B2" w:rsidRDefault="00E937B2" w:rsidP="00110B4C">
            <w:pPr>
              <w:rPr>
                <w:lang w:val="sv-SE" w:eastAsia="ja-JP"/>
              </w:rPr>
            </w:pPr>
            <w:r>
              <w:rPr>
                <w:lang w:val="sv-SE" w:eastAsia="ja-JP"/>
              </w:rPr>
              <w:t>A2</w:t>
            </w:r>
          </w:p>
        </w:tc>
        <w:tc>
          <w:tcPr>
            <w:tcW w:w="1732" w:type="dxa"/>
          </w:tcPr>
          <w:p w:rsidR="00E937B2" w:rsidRDefault="00E937B2" w:rsidP="00110B4C">
            <w:pPr>
              <w:rPr>
                <w:lang w:val="sv-SE" w:eastAsia="ja-JP"/>
              </w:rPr>
            </w:pPr>
            <w:r>
              <w:rPr>
                <w:lang w:val="sv-SE" w:eastAsia="ja-JP"/>
              </w:rPr>
              <w:t>C1</w:t>
            </w:r>
          </w:p>
        </w:tc>
      </w:tr>
      <w:tr w:rsidR="00E937B2" w:rsidTr="00110B4C">
        <w:trPr>
          <w:trHeight w:val="208"/>
        </w:trPr>
        <w:tc>
          <w:tcPr>
            <w:tcW w:w="1732" w:type="dxa"/>
          </w:tcPr>
          <w:p w:rsidR="00E937B2" w:rsidRDefault="00E937B2" w:rsidP="00110B4C">
            <w:pPr>
              <w:rPr>
                <w:lang w:val="sv-SE" w:eastAsia="ja-JP"/>
              </w:rPr>
            </w:pPr>
            <w:r>
              <w:rPr>
                <w:lang w:val="sv-SE" w:eastAsia="ja-JP"/>
              </w:rPr>
              <w:t>3</w:t>
            </w:r>
          </w:p>
        </w:tc>
        <w:tc>
          <w:tcPr>
            <w:tcW w:w="1732" w:type="dxa"/>
          </w:tcPr>
          <w:p w:rsidR="00E937B2" w:rsidRPr="00345210" w:rsidRDefault="00E937B2" w:rsidP="00110B4C">
            <w:pPr>
              <w:rPr>
                <w:color w:val="FF0000"/>
                <w:lang w:val="sv-SE" w:eastAsia="ja-JP"/>
              </w:rPr>
            </w:pPr>
            <w:r>
              <w:rPr>
                <w:color w:val="FF0000"/>
                <w:lang w:val="sv-SE" w:eastAsia="ja-JP"/>
              </w:rPr>
              <w:t>S1</w:t>
            </w:r>
          </w:p>
        </w:tc>
        <w:tc>
          <w:tcPr>
            <w:tcW w:w="1732" w:type="dxa"/>
          </w:tcPr>
          <w:p w:rsidR="00E937B2" w:rsidRDefault="00E937B2" w:rsidP="00110B4C">
            <w:pPr>
              <w:rPr>
                <w:lang w:val="sv-SE" w:eastAsia="ja-JP"/>
              </w:rPr>
            </w:pPr>
            <w:r>
              <w:rPr>
                <w:lang w:val="sv-SE" w:eastAsia="ja-JP"/>
              </w:rPr>
              <w:t>A3</w:t>
            </w:r>
          </w:p>
        </w:tc>
        <w:tc>
          <w:tcPr>
            <w:tcW w:w="1732" w:type="dxa"/>
          </w:tcPr>
          <w:p w:rsidR="00E937B2" w:rsidRDefault="00E937B2" w:rsidP="00110B4C">
            <w:pPr>
              <w:rPr>
                <w:lang w:val="sv-SE" w:eastAsia="ja-JP"/>
              </w:rPr>
            </w:pPr>
            <w:r>
              <w:rPr>
                <w:lang w:val="sv-SE" w:eastAsia="ja-JP"/>
              </w:rPr>
              <w:t>C1</w:t>
            </w:r>
          </w:p>
        </w:tc>
      </w:tr>
      <w:tr w:rsidR="00E937B2" w:rsidTr="00110B4C">
        <w:trPr>
          <w:trHeight w:val="208"/>
        </w:trPr>
        <w:tc>
          <w:tcPr>
            <w:tcW w:w="1732" w:type="dxa"/>
          </w:tcPr>
          <w:p w:rsidR="00E937B2" w:rsidRDefault="00E937B2" w:rsidP="00110B4C">
            <w:pPr>
              <w:rPr>
                <w:lang w:val="sv-SE" w:eastAsia="ja-JP"/>
              </w:rPr>
            </w:pPr>
            <w:r>
              <w:rPr>
                <w:lang w:val="sv-SE" w:eastAsia="ja-JP"/>
              </w:rPr>
              <w:t>4</w:t>
            </w:r>
          </w:p>
        </w:tc>
        <w:tc>
          <w:tcPr>
            <w:tcW w:w="1732" w:type="dxa"/>
          </w:tcPr>
          <w:p w:rsidR="00E937B2" w:rsidRPr="00345210" w:rsidRDefault="00E937B2" w:rsidP="00110B4C">
            <w:pPr>
              <w:rPr>
                <w:color w:val="FF0000"/>
                <w:lang w:val="sv-SE" w:eastAsia="ja-JP"/>
              </w:rPr>
            </w:pPr>
            <w:r>
              <w:rPr>
                <w:color w:val="FF0000"/>
                <w:lang w:val="sv-SE" w:eastAsia="ja-JP"/>
              </w:rPr>
              <w:t>S1</w:t>
            </w:r>
          </w:p>
        </w:tc>
        <w:tc>
          <w:tcPr>
            <w:tcW w:w="1732" w:type="dxa"/>
          </w:tcPr>
          <w:p w:rsidR="00E937B2" w:rsidRDefault="00E937B2" w:rsidP="00110B4C">
            <w:pPr>
              <w:rPr>
                <w:lang w:val="sv-SE" w:eastAsia="ja-JP"/>
              </w:rPr>
            </w:pPr>
            <w:r>
              <w:rPr>
                <w:lang w:val="sv-SE" w:eastAsia="ja-JP"/>
              </w:rPr>
              <w:t>A4</w:t>
            </w:r>
          </w:p>
        </w:tc>
        <w:tc>
          <w:tcPr>
            <w:tcW w:w="1732" w:type="dxa"/>
          </w:tcPr>
          <w:p w:rsidR="00E937B2" w:rsidRDefault="00E937B2" w:rsidP="00110B4C">
            <w:pPr>
              <w:rPr>
                <w:lang w:val="sv-SE" w:eastAsia="ja-JP"/>
              </w:rPr>
            </w:pPr>
            <w:r>
              <w:rPr>
                <w:lang w:val="sv-SE" w:eastAsia="ja-JP"/>
              </w:rPr>
              <w:t>C1</w:t>
            </w:r>
          </w:p>
        </w:tc>
      </w:tr>
    </w:tbl>
    <w:p w:rsidR="00E937B2" w:rsidRDefault="00E937B2" w:rsidP="00E937B2">
      <w:pPr>
        <w:rPr>
          <w:lang w:val="sv-SE" w:eastAsia="ja-JP"/>
        </w:rPr>
      </w:pPr>
    </w:p>
    <w:p w:rsidR="00E937B2" w:rsidRPr="00345210" w:rsidRDefault="00E937B2" w:rsidP="00E937B2">
      <w:pPr>
        <w:rPr>
          <w:lang w:val="sv-SE" w:eastAsia="ja-JP"/>
        </w:rPr>
      </w:pPr>
      <w:r>
        <w:rPr>
          <w:lang w:val="sv-SE" w:eastAsia="ja-JP"/>
        </w:rPr>
        <w:t>For Figure 4 with coherence transmission from all Tx chains,</w:t>
      </w:r>
    </w:p>
    <w:p w:rsidR="00E937B2" w:rsidRDefault="00E937B2" w:rsidP="00E937B2">
      <w:pPr>
        <w:rPr>
          <w:lang w:val="sv-SE" w:eastAsia="ja-JP"/>
        </w:rPr>
      </w:pPr>
    </w:p>
    <w:p w:rsidR="00E937B2" w:rsidRPr="00904A4A" w:rsidRDefault="00E937B2" w:rsidP="00E937B2">
      <w:pPr>
        <w:rPr>
          <w:lang w:val="sv-SE" w:eastAsia="ja-JP"/>
        </w:rPr>
      </w:pPr>
    </w:p>
    <w:tbl>
      <w:tblPr>
        <w:tblStyle w:val="TableGrid"/>
        <w:tblW w:w="0" w:type="auto"/>
        <w:tblLook w:val="04A0" w:firstRow="1" w:lastRow="0" w:firstColumn="1" w:lastColumn="0" w:noHBand="0" w:noVBand="1"/>
      </w:tblPr>
      <w:tblGrid>
        <w:gridCol w:w="1732"/>
        <w:gridCol w:w="1732"/>
        <w:gridCol w:w="1732"/>
        <w:gridCol w:w="1732"/>
      </w:tblGrid>
      <w:tr w:rsidR="00E937B2" w:rsidTr="00110B4C">
        <w:trPr>
          <w:trHeight w:val="417"/>
        </w:trPr>
        <w:tc>
          <w:tcPr>
            <w:tcW w:w="1732" w:type="dxa"/>
          </w:tcPr>
          <w:p w:rsidR="00E937B2" w:rsidRDefault="00E937B2" w:rsidP="00110B4C">
            <w:pPr>
              <w:rPr>
                <w:lang w:val="sv-SE" w:eastAsia="ja-JP"/>
              </w:rPr>
            </w:pPr>
            <w:r>
              <w:rPr>
                <w:lang w:val="sv-SE" w:eastAsia="ja-JP"/>
              </w:rPr>
              <w:t>Tx Chain Index</w:t>
            </w:r>
          </w:p>
        </w:tc>
        <w:tc>
          <w:tcPr>
            <w:tcW w:w="1732" w:type="dxa"/>
          </w:tcPr>
          <w:p w:rsidR="00E937B2" w:rsidRDefault="00E937B2" w:rsidP="00110B4C">
            <w:pPr>
              <w:rPr>
                <w:lang w:val="sv-SE" w:eastAsia="ja-JP"/>
              </w:rPr>
            </w:pPr>
            <w:r>
              <w:rPr>
                <w:lang w:val="sv-SE" w:eastAsia="ja-JP"/>
              </w:rPr>
              <w:t>Simultaneous Tx group Id</w:t>
            </w:r>
          </w:p>
        </w:tc>
        <w:tc>
          <w:tcPr>
            <w:tcW w:w="1732" w:type="dxa"/>
          </w:tcPr>
          <w:p w:rsidR="00E937B2" w:rsidRDefault="00E937B2" w:rsidP="00110B4C">
            <w:pPr>
              <w:rPr>
                <w:lang w:val="sv-SE" w:eastAsia="ja-JP"/>
              </w:rPr>
            </w:pPr>
            <w:r>
              <w:rPr>
                <w:lang w:val="sv-SE" w:eastAsia="ja-JP"/>
              </w:rPr>
              <w:t>Analog beam group Id</w:t>
            </w:r>
          </w:p>
        </w:tc>
        <w:tc>
          <w:tcPr>
            <w:tcW w:w="1732" w:type="dxa"/>
          </w:tcPr>
          <w:p w:rsidR="00E937B2" w:rsidRDefault="00E937B2" w:rsidP="00110B4C">
            <w:pPr>
              <w:rPr>
                <w:lang w:val="sv-SE" w:eastAsia="ja-JP"/>
              </w:rPr>
            </w:pPr>
            <w:r>
              <w:rPr>
                <w:lang w:val="sv-SE" w:eastAsia="ja-JP"/>
              </w:rPr>
              <w:t>Coherence Tx group Id</w:t>
            </w:r>
          </w:p>
        </w:tc>
      </w:tr>
      <w:tr w:rsidR="00E937B2" w:rsidTr="00110B4C">
        <w:trPr>
          <w:trHeight w:val="208"/>
        </w:trPr>
        <w:tc>
          <w:tcPr>
            <w:tcW w:w="1732" w:type="dxa"/>
          </w:tcPr>
          <w:p w:rsidR="00E937B2" w:rsidRDefault="00E937B2" w:rsidP="00110B4C">
            <w:pPr>
              <w:rPr>
                <w:lang w:val="sv-SE" w:eastAsia="ja-JP"/>
              </w:rPr>
            </w:pPr>
            <w:r>
              <w:rPr>
                <w:lang w:val="sv-SE" w:eastAsia="ja-JP"/>
              </w:rPr>
              <w:t>1</w:t>
            </w:r>
          </w:p>
        </w:tc>
        <w:tc>
          <w:tcPr>
            <w:tcW w:w="1732" w:type="dxa"/>
          </w:tcPr>
          <w:p w:rsidR="00E937B2" w:rsidRDefault="00E937B2" w:rsidP="00110B4C">
            <w:pPr>
              <w:rPr>
                <w:lang w:val="sv-SE" w:eastAsia="ja-JP"/>
              </w:rPr>
            </w:pPr>
            <w:r>
              <w:rPr>
                <w:lang w:val="sv-SE" w:eastAsia="ja-JP"/>
              </w:rPr>
              <w:t>S1</w:t>
            </w:r>
          </w:p>
        </w:tc>
        <w:tc>
          <w:tcPr>
            <w:tcW w:w="1732" w:type="dxa"/>
          </w:tcPr>
          <w:p w:rsidR="00E937B2" w:rsidRDefault="00E937B2" w:rsidP="00110B4C">
            <w:pPr>
              <w:rPr>
                <w:lang w:val="sv-SE" w:eastAsia="ja-JP"/>
              </w:rPr>
            </w:pPr>
            <w:r>
              <w:rPr>
                <w:lang w:val="sv-SE" w:eastAsia="ja-JP"/>
              </w:rPr>
              <w:t>A1</w:t>
            </w:r>
          </w:p>
        </w:tc>
        <w:tc>
          <w:tcPr>
            <w:tcW w:w="1732" w:type="dxa"/>
          </w:tcPr>
          <w:p w:rsidR="00E937B2" w:rsidRDefault="00E937B2" w:rsidP="00110B4C">
            <w:pPr>
              <w:rPr>
                <w:lang w:val="sv-SE" w:eastAsia="ja-JP"/>
              </w:rPr>
            </w:pPr>
            <w:r>
              <w:rPr>
                <w:lang w:val="sv-SE" w:eastAsia="ja-JP"/>
              </w:rPr>
              <w:t>C1</w:t>
            </w:r>
          </w:p>
        </w:tc>
      </w:tr>
      <w:tr w:rsidR="00E937B2" w:rsidTr="00110B4C">
        <w:trPr>
          <w:trHeight w:val="208"/>
        </w:trPr>
        <w:tc>
          <w:tcPr>
            <w:tcW w:w="1732" w:type="dxa"/>
          </w:tcPr>
          <w:p w:rsidR="00E937B2" w:rsidRDefault="00E937B2" w:rsidP="00110B4C">
            <w:pPr>
              <w:rPr>
                <w:lang w:val="sv-SE" w:eastAsia="ja-JP"/>
              </w:rPr>
            </w:pPr>
            <w:r>
              <w:rPr>
                <w:lang w:val="sv-SE" w:eastAsia="ja-JP"/>
              </w:rPr>
              <w:t>2</w:t>
            </w:r>
          </w:p>
        </w:tc>
        <w:tc>
          <w:tcPr>
            <w:tcW w:w="1732" w:type="dxa"/>
          </w:tcPr>
          <w:p w:rsidR="00E937B2" w:rsidRDefault="00E937B2" w:rsidP="00110B4C">
            <w:pPr>
              <w:rPr>
                <w:lang w:val="sv-SE" w:eastAsia="ja-JP"/>
              </w:rPr>
            </w:pPr>
            <w:r>
              <w:rPr>
                <w:lang w:val="sv-SE" w:eastAsia="ja-JP"/>
              </w:rPr>
              <w:t>S1</w:t>
            </w:r>
          </w:p>
        </w:tc>
        <w:tc>
          <w:tcPr>
            <w:tcW w:w="1732" w:type="dxa"/>
          </w:tcPr>
          <w:p w:rsidR="00E937B2" w:rsidRDefault="00E937B2" w:rsidP="00110B4C">
            <w:pPr>
              <w:rPr>
                <w:lang w:val="sv-SE" w:eastAsia="ja-JP"/>
              </w:rPr>
            </w:pPr>
            <w:r>
              <w:rPr>
                <w:lang w:val="sv-SE" w:eastAsia="ja-JP"/>
              </w:rPr>
              <w:t>A1</w:t>
            </w:r>
          </w:p>
        </w:tc>
        <w:tc>
          <w:tcPr>
            <w:tcW w:w="1732" w:type="dxa"/>
          </w:tcPr>
          <w:p w:rsidR="00E937B2" w:rsidRDefault="00E937B2" w:rsidP="00110B4C">
            <w:pPr>
              <w:rPr>
                <w:lang w:val="sv-SE" w:eastAsia="ja-JP"/>
              </w:rPr>
            </w:pPr>
            <w:r>
              <w:rPr>
                <w:lang w:val="sv-SE" w:eastAsia="ja-JP"/>
              </w:rPr>
              <w:t>C1</w:t>
            </w:r>
          </w:p>
        </w:tc>
      </w:tr>
      <w:tr w:rsidR="00E937B2" w:rsidTr="00110B4C">
        <w:trPr>
          <w:trHeight w:val="208"/>
        </w:trPr>
        <w:tc>
          <w:tcPr>
            <w:tcW w:w="1732" w:type="dxa"/>
          </w:tcPr>
          <w:p w:rsidR="00E937B2" w:rsidRDefault="00E937B2" w:rsidP="00110B4C">
            <w:pPr>
              <w:rPr>
                <w:lang w:val="sv-SE" w:eastAsia="ja-JP"/>
              </w:rPr>
            </w:pPr>
            <w:r>
              <w:rPr>
                <w:lang w:val="sv-SE" w:eastAsia="ja-JP"/>
              </w:rPr>
              <w:t>3</w:t>
            </w:r>
          </w:p>
        </w:tc>
        <w:tc>
          <w:tcPr>
            <w:tcW w:w="1732" w:type="dxa"/>
          </w:tcPr>
          <w:p w:rsidR="00E937B2" w:rsidRPr="00345210" w:rsidRDefault="00E937B2" w:rsidP="00110B4C">
            <w:pPr>
              <w:rPr>
                <w:color w:val="FF0000"/>
                <w:lang w:val="sv-SE" w:eastAsia="ja-JP"/>
              </w:rPr>
            </w:pPr>
            <w:r>
              <w:rPr>
                <w:color w:val="FF0000"/>
                <w:lang w:val="sv-SE" w:eastAsia="ja-JP"/>
              </w:rPr>
              <w:t>S1</w:t>
            </w:r>
          </w:p>
        </w:tc>
        <w:tc>
          <w:tcPr>
            <w:tcW w:w="1732" w:type="dxa"/>
          </w:tcPr>
          <w:p w:rsidR="00E937B2" w:rsidRPr="00904A4A" w:rsidRDefault="00E937B2" w:rsidP="00110B4C">
            <w:pPr>
              <w:rPr>
                <w:color w:val="FF0000"/>
                <w:lang w:val="sv-SE" w:eastAsia="ja-JP"/>
              </w:rPr>
            </w:pPr>
            <w:r w:rsidRPr="00904A4A">
              <w:rPr>
                <w:color w:val="FF0000"/>
                <w:lang w:val="sv-SE" w:eastAsia="ja-JP"/>
              </w:rPr>
              <w:t>A2</w:t>
            </w:r>
          </w:p>
        </w:tc>
        <w:tc>
          <w:tcPr>
            <w:tcW w:w="1732" w:type="dxa"/>
          </w:tcPr>
          <w:p w:rsidR="00E937B2" w:rsidRDefault="00E937B2" w:rsidP="00110B4C">
            <w:pPr>
              <w:rPr>
                <w:lang w:val="sv-SE" w:eastAsia="ja-JP"/>
              </w:rPr>
            </w:pPr>
            <w:r>
              <w:rPr>
                <w:lang w:val="sv-SE" w:eastAsia="ja-JP"/>
              </w:rPr>
              <w:t>C1</w:t>
            </w:r>
          </w:p>
        </w:tc>
      </w:tr>
      <w:tr w:rsidR="00E937B2" w:rsidTr="00110B4C">
        <w:trPr>
          <w:trHeight w:val="208"/>
        </w:trPr>
        <w:tc>
          <w:tcPr>
            <w:tcW w:w="1732" w:type="dxa"/>
          </w:tcPr>
          <w:p w:rsidR="00E937B2" w:rsidRDefault="00E937B2" w:rsidP="00110B4C">
            <w:pPr>
              <w:rPr>
                <w:lang w:val="sv-SE" w:eastAsia="ja-JP"/>
              </w:rPr>
            </w:pPr>
            <w:r>
              <w:rPr>
                <w:lang w:val="sv-SE" w:eastAsia="ja-JP"/>
              </w:rPr>
              <w:t>4</w:t>
            </w:r>
          </w:p>
        </w:tc>
        <w:tc>
          <w:tcPr>
            <w:tcW w:w="1732" w:type="dxa"/>
          </w:tcPr>
          <w:p w:rsidR="00E937B2" w:rsidRPr="00345210" w:rsidRDefault="00E937B2" w:rsidP="00110B4C">
            <w:pPr>
              <w:rPr>
                <w:color w:val="FF0000"/>
                <w:lang w:val="sv-SE" w:eastAsia="ja-JP"/>
              </w:rPr>
            </w:pPr>
            <w:r>
              <w:rPr>
                <w:color w:val="FF0000"/>
                <w:lang w:val="sv-SE" w:eastAsia="ja-JP"/>
              </w:rPr>
              <w:t>S1</w:t>
            </w:r>
          </w:p>
        </w:tc>
        <w:tc>
          <w:tcPr>
            <w:tcW w:w="1732" w:type="dxa"/>
          </w:tcPr>
          <w:p w:rsidR="00E937B2" w:rsidRPr="00904A4A" w:rsidRDefault="00E937B2" w:rsidP="00110B4C">
            <w:pPr>
              <w:rPr>
                <w:color w:val="FF0000"/>
                <w:lang w:val="sv-SE" w:eastAsia="ja-JP"/>
              </w:rPr>
            </w:pPr>
            <w:r w:rsidRPr="00904A4A">
              <w:rPr>
                <w:color w:val="FF0000"/>
                <w:lang w:val="sv-SE" w:eastAsia="ja-JP"/>
              </w:rPr>
              <w:t>A2</w:t>
            </w:r>
          </w:p>
        </w:tc>
        <w:tc>
          <w:tcPr>
            <w:tcW w:w="1732" w:type="dxa"/>
          </w:tcPr>
          <w:p w:rsidR="00E937B2" w:rsidRDefault="00E937B2" w:rsidP="00110B4C">
            <w:pPr>
              <w:rPr>
                <w:lang w:val="sv-SE" w:eastAsia="ja-JP"/>
              </w:rPr>
            </w:pPr>
            <w:r>
              <w:rPr>
                <w:lang w:val="sv-SE" w:eastAsia="ja-JP"/>
              </w:rPr>
              <w:t>C1</w:t>
            </w:r>
          </w:p>
        </w:tc>
      </w:tr>
    </w:tbl>
    <w:p w:rsidR="00E937B2" w:rsidRDefault="00E937B2" w:rsidP="00E937B2">
      <w:pPr>
        <w:rPr>
          <w:lang w:val="sv-SE" w:eastAsia="ja-JP"/>
        </w:rPr>
      </w:pPr>
    </w:p>
    <w:p w:rsidR="00E937B2" w:rsidRDefault="00E937B2" w:rsidP="00E937B2">
      <w:pPr>
        <w:rPr>
          <w:lang w:val="sv-SE" w:eastAsia="ja-JP"/>
        </w:rPr>
      </w:pPr>
    </w:p>
    <w:p w:rsidR="00E937B2" w:rsidRDefault="00E937B2" w:rsidP="00E937B2">
      <w:pPr>
        <w:rPr>
          <w:lang w:val="sv-SE" w:eastAsia="ja-JP"/>
        </w:rPr>
      </w:pPr>
      <w:r>
        <w:rPr>
          <w:lang w:val="sv-SE" w:eastAsia="ja-JP"/>
        </w:rPr>
        <w:t>When the gNB configures SRS resources, the Tx chain Ids or Tx chain Indices, or alternately other Ids such as simultaneous Tx group Id/Analog beam group Id/Coherence Tx group Ids are referred so the UE has the knowledge   what Tx chains the SRS resource is mapped to:</w:t>
      </w:r>
    </w:p>
    <w:p w:rsidR="00E937B2" w:rsidRDefault="00E937B2" w:rsidP="00E937B2">
      <w:pPr>
        <w:rPr>
          <w:lang w:val="sv-SE" w:eastAsia="ja-JP"/>
        </w:rPr>
      </w:pPr>
    </w:p>
    <w:p w:rsidR="00E937B2" w:rsidRDefault="00E937B2" w:rsidP="00E937B2">
      <w:pPr>
        <w:rPr>
          <w:lang w:val="sv-SE" w:eastAsia="ja-JP"/>
        </w:rPr>
      </w:pPr>
      <w:r>
        <w:rPr>
          <w:lang w:val="sv-SE" w:eastAsia="ja-JP"/>
        </w:rPr>
        <w:t>{SRS resource Id,</w:t>
      </w:r>
    </w:p>
    <w:p w:rsidR="00E937B2" w:rsidRDefault="00E937B2" w:rsidP="00E937B2">
      <w:pPr>
        <w:ind w:firstLine="720"/>
        <w:rPr>
          <w:lang w:val="sv-SE" w:eastAsia="ja-JP"/>
        </w:rPr>
      </w:pPr>
      <w:r>
        <w:rPr>
          <w:lang w:val="sv-SE" w:eastAsia="ja-JP"/>
        </w:rPr>
        <w:t>SRS resource configuration,</w:t>
      </w:r>
    </w:p>
    <w:p w:rsidR="00E937B2" w:rsidRDefault="00E937B2" w:rsidP="00E937B2">
      <w:pPr>
        <w:ind w:firstLine="720"/>
        <w:rPr>
          <w:lang w:val="sv-SE" w:eastAsia="ja-JP"/>
        </w:rPr>
      </w:pPr>
      <w:r>
        <w:rPr>
          <w:lang w:val="sv-SE" w:eastAsia="ja-JP"/>
        </w:rPr>
        <w:t>{Tx chain Id-1, Tx Chain Id-2, …}</w:t>
      </w:r>
    </w:p>
    <w:p w:rsidR="00E937B2" w:rsidRDefault="00E937B2" w:rsidP="00E937B2">
      <w:pPr>
        <w:rPr>
          <w:lang w:val="sv-SE" w:eastAsia="ja-JP"/>
        </w:rPr>
      </w:pPr>
      <w:r>
        <w:rPr>
          <w:lang w:val="sv-SE" w:eastAsia="ja-JP"/>
        </w:rPr>
        <w:t>}</w:t>
      </w:r>
    </w:p>
    <w:p w:rsidR="00E937B2" w:rsidRDefault="00E937B2" w:rsidP="00E937B2">
      <w:pPr>
        <w:rPr>
          <w:lang w:val="sv-SE" w:eastAsia="ja-JP"/>
        </w:rPr>
      </w:pPr>
    </w:p>
    <w:p w:rsidR="00E937B2" w:rsidRDefault="00E937B2" w:rsidP="00E937B2">
      <w:pPr>
        <w:rPr>
          <w:lang w:val="sv-SE" w:eastAsia="ja-JP"/>
        </w:rPr>
      </w:pPr>
      <w:r>
        <w:rPr>
          <w:lang w:val="sv-SE" w:eastAsia="ja-JP"/>
        </w:rPr>
        <w:t xml:space="preserve">The gNB can use the signaling from the UE to decide whether codebook based transmission or non-codebook transmission should be used. </w:t>
      </w:r>
    </w:p>
    <w:p w:rsidR="00E937B2" w:rsidRDefault="00E937B2" w:rsidP="00E937B2">
      <w:pPr>
        <w:rPr>
          <w:lang w:val="sv-SE" w:eastAsia="ja-JP"/>
        </w:rPr>
      </w:pPr>
    </w:p>
    <w:p w:rsidR="00E937B2" w:rsidRDefault="00E937B2" w:rsidP="00E937B2">
      <w:pPr>
        <w:rPr>
          <w:lang w:val="sv-SE" w:eastAsia="ja-JP"/>
        </w:rPr>
      </w:pPr>
    </w:p>
    <w:p w:rsidR="00E937B2" w:rsidRDefault="00E937B2" w:rsidP="00E937B2">
      <w:pPr>
        <w:pStyle w:val="BodyText"/>
        <w:rPr>
          <w:lang w:val="en-AU" w:eastAsia="zh-CN"/>
        </w:rPr>
      </w:pPr>
      <w:r>
        <w:rPr>
          <w:lang w:val="en-AU" w:eastAsia="zh-CN"/>
        </w:rPr>
        <w:t>In Figure 5, the message chain between a gNB and a UE is shown for non-codebook based transmission.</w:t>
      </w:r>
    </w:p>
    <w:p w:rsidR="00E937B2" w:rsidRPr="00904A4A" w:rsidRDefault="00E937B2" w:rsidP="00E937B2">
      <w:pPr>
        <w:rPr>
          <w:lang w:val="sv-SE" w:eastAsia="ja-JP"/>
        </w:rPr>
      </w:pPr>
    </w:p>
    <w:p w:rsidR="00E937B2" w:rsidRDefault="00E937B2" w:rsidP="00E937B2">
      <w:pPr>
        <w:pStyle w:val="BodyText"/>
        <w:keepNext/>
      </w:pPr>
      <w:r>
        <w:rPr>
          <w:b/>
          <w:lang w:val="en-AU" w:eastAsia="zh-CN"/>
        </w:rPr>
        <w:object w:dxaOrig="13980" w:dyaOrig="10891">
          <v:shape id="_x0000_i1032" type="#_x0000_t75" style="width:493.25pt;height:384.7pt" o:ole="">
            <v:imagedata r:id="rId15" o:title=""/>
          </v:shape>
          <o:OLEObject Type="Embed" ProgID="Visio.Drawing.15" ShapeID="_x0000_i1032" DrawAspect="Content" ObjectID="_1572442710" r:id="rId16"/>
        </w:object>
      </w:r>
    </w:p>
    <w:p w:rsidR="00E937B2" w:rsidRDefault="00E937B2" w:rsidP="00E937B2">
      <w:pPr>
        <w:pStyle w:val="Caption"/>
        <w:jc w:val="both"/>
      </w:pPr>
      <w:r>
        <w:t>Figure 5</w:t>
      </w:r>
      <w:r>
        <w:tab/>
        <w:t xml:space="preserve"> Message chain between gNB and UE</w:t>
      </w:r>
    </w:p>
    <w:p w:rsidR="00E937B2" w:rsidRPr="00904A4A" w:rsidRDefault="00E937B2" w:rsidP="00E937B2">
      <w:pPr>
        <w:rPr>
          <w:b/>
          <w:lang w:val="sv-SE" w:eastAsia="ja-JP"/>
        </w:rPr>
      </w:pPr>
    </w:p>
    <w:p w:rsidR="00E937B2" w:rsidRDefault="00E937B2" w:rsidP="00E937B2">
      <w:pPr>
        <w:pStyle w:val="BodyText"/>
        <w:rPr>
          <w:lang w:val="en-AU" w:eastAsia="zh-CN"/>
        </w:rPr>
      </w:pPr>
    </w:p>
    <w:p w:rsidR="00E937B2" w:rsidRPr="00313E69" w:rsidRDefault="00E937B2" w:rsidP="00E937B2">
      <w:pPr>
        <w:pStyle w:val="BodyText"/>
        <w:rPr>
          <w:rFonts w:asciiTheme="minorHAnsi" w:hAnsiTheme="minorHAnsi"/>
          <w:b/>
          <w:noProof/>
        </w:rPr>
      </w:pPr>
      <w:r>
        <w:rPr>
          <w:szCs w:val="20"/>
        </w:rPr>
        <w:pict>
          <v:rect id="_x0000_i1033" style="width:482.4pt;height:1.5pt" o:hralign="center" o:hrstd="t" o:hrnoshade="t" o:hr="t" fillcolor="black" stroked="f"/>
        </w:pict>
      </w:r>
    </w:p>
    <w:p w:rsidR="00E937B2" w:rsidRDefault="00E937B2" w:rsidP="00E937B2">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Relationship between codebook based transmission &amp; non-codebook based transmission</w:t>
      </w:r>
    </w:p>
    <w:p w:rsidR="00E937B2" w:rsidRDefault="00E937B2" w:rsidP="00E937B2">
      <w:pPr>
        <w:pStyle w:val="BodyText"/>
        <w:rPr>
          <w:lang w:val="en-AU" w:eastAsia="zh-CN"/>
        </w:rPr>
      </w:pPr>
    </w:p>
    <w:p w:rsidR="00E937B2" w:rsidRPr="00904A4A" w:rsidRDefault="00E937B2" w:rsidP="00E937B2">
      <w:pPr>
        <w:pStyle w:val="BodyText"/>
        <w:rPr>
          <w:lang w:val="en-AU" w:eastAsia="zh-CN"/>
        </w:rPr>
      </w:pPr>
      <w:r w:rsidRPr="00904A4A">
        <w:rPr>
          <w:b/>
          <w:lang w:val="en-AU" w:eastAsia="zh-CN"/>
        </w:rPr>
        <w:t>Non-equivalence of codebook based transmission and non-codebook based transmission</w:t>
      </w:r>
    </w:p>
    <w:p w:rsidR="00E937B2" w:rsidRDefault="00E937B2" w:rsidP="00E937B2">
      <w:pPr>
        <w:pStyle w:val="BodyText"/>
        <w:rPr>
          <w:lang w:val="en-AU" w:eastAsia="zh-CN"/>
        </w:rPr>
      </w:pPr>
    </w:p>
    <w:p w:rsidR="00E937B2" w:rsidRDefault="00E937B2" w:rsidP="00E937B2">
      <w:pPr>
        <w:tabs>
          <w:tab w:val="center" w:pos="4800"/>
          <w:tab w:val="right" w:pos="9500"/>
        </w:tabs>
        <w:ind w:firstLine="720"/>
        <w:jc w:val="both"/>
        <w:rPr>
          <w:noProof/>
        </w:rPr>
      </w:pPr>
      <w:r>
        <w:rPr>
          <w:noProof/>
        </w:rPr>
        <w:t xml:space="preserve">Assume there are N Tx/Rx antennas (e.g. N=4) at a UE. Assume the network configures a </w:t>
      </w:r>
      <w:r w:rsidRPr="003E6FEA">
        <w:rPr>
          <w:noProof/>
          <w:position w:val="-4"/>
        </w:rPr>
        <w:object w:dxaOrig="320" w:dyaOrig="260">
          <v:shape id="_x0000_i1034" type="#_x0000_t75" style="width:16.65pt;height:12.9pt" o:ole="">
            <v:imagedata r:id="rId17" o:title=""/>
          </v:shape>
          <o:OLEObject Type="Embed" ProgID="Equation.3" ShapeID="_x0000_i1034" DrawAspect="Content" ObjectID="_1572442711" r:id="rId18"/>
        </w:object>
      </w:r>
      <w:r>
        <w:rPr>
          <w:noProof/>
        </w:rPr>
        <w:t xml:space="preserve">-port CSI-RS, and the UE estimates a DL wideband covariance matrix </w:t>
      </w:r>
      <w:r>
        <w:rPr>
          <w:noProof/>
          <w:position w:val="-12"/>
        </w:rPr>
        <w:object w:dxaOrig="540" w:dyaOrig="360">
          <v:shape id="_x0000_i1035" type="#_x0000_t75" style="width:26.35pt;height:18.25pt" o:ole="">
            <v:imagedata r:id="rId19" o:title=""/>
          </v:shape>
          <o:OLEObject Type="Embed" ProgID="Equation.3" ShapeID="_x0000_i1035" DrawAspect="Content" ObjectID="_1572442712" r:id="rId20"/>
        </w:object>
      </w:r>
      <w:r>
        <w:rPr>
          <w:noProof/>
        </w:rPr>
        <w:t>.</w:t>
      </w:r>
    </w:p>
    <w:p w:rsidR="00E937B2" w:rsidRDefault="00E937B2" w:rsidP="00E937B2">
      <w:pPr>
        <w:tabs>
          <w:tab w:val="center" w:pos="4800"/>
          <w:tab w:val="right" w:pos="9500"/>
        </w:tabs>
        <w:ind w:firstLine="720"/>
        <w:jc w:val="both"/>
        <w:rPr>
          <w:noProof/>
        </w:rPr>
      </w:pPr>
      <w:r>
        <w:rPr>
          <w:noProof/>
        </w:rPr>
        <w:t xml:space="preserve">And an eigen-decomposition is performed on </w:t>
      </w:r>
      <w:r>
        <w:rPr>
          <w:noProof/>
          <w:position w:val="-4"/>
        </w:rPr>
        <w:object w:dxaOrig="240" w:dyaOrig="260">
          <v:shape id="_x0000_i1036" type="#_x0000_t75" style="width:11.3pt;height:12.9pt" o:ole="">
            <v:imagedata r:id="rId21" o:title=""/>
          </v:shape>
          <o:OLEObject Type="Embed" ProgID="Equation.3" ShapeID="_x0000_i1036" DrawAspect="Content" ObjectID="_1572442713" r:id="rId22"/>
        </w:object>
      </w:r>
      <w:r>
        <w:rPr>
          <w:noProof/>
        </w:rPr>
        <w:t>:</w:t>
      </w:r>
    </w:p>
    <w:p w:rsidR="00E937B2" w:rsidRDefault="00E937B2" w:rsidP="00E937B2">
      <w:pPr>
        <w:tabs>
          <w:tab w:val="center" w:pos="4800"/>
          <w:tab w:val="right" w:pos="9500"/>
        </w:tabs>
        <w:ind w:firstLine="720"/>
        <w:jc w:val="both"/>
        <w:rPr>
          <w:noProof/>
        </w:rPr>
      </w:pPr>
      <w:r>
        <w:rPr>
          <w:noProof/>
          <w:position w:val="-68"/>
        </w:rPr>
        <w:object w:dxaOrig="4500" w:dyaOrig="1480">
          <v:shape id="_x0000_i1037" type="#_x0000_t75" style="width:225.15pt;height:74.15pt" o:ole="">
            <v:imagedata r:id="rId23" o:title=""/>
          </v:shape>
          <o:OLEObject Type="Embed" ProgID="Equation.3" ShapeID="_x0000_i1037" DrawAspect="Content" ObjectID="_1572442714" r:id="rId24"/>
        </w:object>
      </w:r>
    </w:p>
    <w:p w:rsidR="00E937B2" w:rsidRDefault="00E937B2" w:rsidP="00E937B2">
      <w:pPr>
        <w:tabs>
          <w:tab w:val="center" w:pos="4800"/>
          <w:tab w:val="right" w:pos="9500"/>
        </w:tabs>
        <w:ind w:firstLine="720"/>
        <w:jc w:val="both"/>
        <w:rPr>
          <w:noProof/>
        </w:rPr>
      </w:pPr>
      <w:r>
        <w:rPr>
          <w:noProof/>
          <w:position w:val="-12"/>
        </w:rPr>
        <w:object w:dxaOrig="260" w:dyaOrig="360">
          <v:shape id="_x0000_i1038" type="#_x0000_t75" style="width:12.9pt;height:18.25pt" o:ole="">
            <v:imagedata r:id="rId25" o:title=""/>
          </v:shape>
          <o:OLEObject Type="Embed" ProgID="Equation.3" ShapeID="_x0000_i1038" DrawAspect="Content" ObjectID="_1572442715" r:id="rId26"/>
        </w:object>
      </w:r>
      <w:r>
        <w:rPr>
          <w:noProof/>
        </w:rPr>
        <w:t xml:space="preserve"> is a </w:t>
      </w:r>
      <w:r>
        <w:rPr>
          <w:noProof/>
          <w:position w:val="-6"/>
        </w:rPr>
        <w:object w:dxaOrig="540" w:dyaOrig="279">
          <v:shape id="_x0000_i1039" type="#_x0000_t75" style="width:26.35pt;height:14.5pt" o:ole="">
            <v:imagedata r:id="rId27" o:title=""/>
          </v:shape>
          <o:OLEObject Type="Embed" ProgID="Equation.3" ShapeID="_x0000_i1039" DrawAspect="Content" ObjectID="_1572442716" r:id="rId28"/>
        </w:object>
      </w:r>
      <w:r>
        <w:rPr>
          <w:noProof/>
        </w:rPr>
        <w:t xml:space="preserve"> unit-norm vector, </w:t>
      </w:r>
      <w:r>
        <w:rPr>
          <w:noProof/>
          <w:position w:val="-10"/>
        </w:rPr>
        <w:object w:dxaOrig="1160" w:dyaOrig="320">
          <v:shape id="_x0000_i1040" type="#_x0000_t75" style="width:58.05pt;height:16.1pt" o:ole="">
            <v:imagedata r:id="rId29" o:title=""/>
          </v:shape>
          <o:OLEObject Type="Embed" ProgID="Equation.3" ShapeID="_x0000_i1040" DrawAspect="Content" ObjectID="_1572442717" r:id="rId30"/>
        </w:object>
      </w:r>
      <w:r>
        <w:rPr>
          <w:noProof/>
        </w:rPr>
        <w:t xml:space="preserve">, and </w:t>
      </w:r>
      <w:r>
        <w:rPr>
          <w:noProof/>
          <w:position w:val="-12"/>
        </w:rPr>
        <w:object w:dxaOrig="1440" w:dyaOrig="360">
          <v:shape id="_x0000_i1041" type="#_x0000_t75" style="width:1in;height:18.25pt" o:ole="">
            <v:imagedata r:id="rId31" o:title=""/>
          </v:shape>
          <o:OLEObject Type="Embed" ProgID="Equation.3" ShapeID="_x0000_i1041" DrawAspect="Content" ObjectID="_1572442718" r:id="rId32"/>
        </w:object>
      </w:r>
      <w:r>
        <w:rPr>
          <w:noProof/>
        </w:rPr>
        <w:t xml:space="preserve"> are the eigenvalues. Assume the UE uses (scaled)</w:t>
      </w:r>
      <w:r>
        <w:rPr>
          <w:noProof/>
          <w:position w:val="-12"/>
        </w:rPr>
        <w:object w:dxaOrig="260" w:dyaOrig="360">
          <v:shape id="_x0000_i1042" type="#_x0000_t75" style="width:12.9pt;height:18.25pt" o:ole="">
            <v:imagedata r:id="rId33" o:title=""/>
          </v:shape>
          <o:OLEObject Type="Embed" ProgID="Equation.3" ShapeID="_x0000_i1042" DrawAspect="Content" ObjectID="_1572442719" r:id="rId34"/>
        </w:object>
      </w:r>
      <w:r>
        <w:rPr>
          <w:noProof/>
        </w:rPr>
        <w:t xml:space="preserve"> for beamformed SRS transmission over  a single port SRS resource </w:t>
      </w:r>
      <w:r w:rsidRPr="00A4321C">
        <w:rPr>
          <w:position w:val="-6"/>
        </w:rPr>
        <w:object w:dxaOrig="200" w:dyaOrig="279">
          <v:shape id="_x0000_i1043" type="#_x0000_t75" style="width:9.65pt;height:13.95pt" o:ole="">
            <v:imagedata r:id="rId35" o:title=""/>
          </v:shape>
          <o:OLEObject Type="Embed" ProgID="Equation.3" ShapeID="_x0000_i1043" DrawAspect="Content" ObjectID="_1572442720" r:id="rId36"/>
        </w:object>
      </w:r>
      <w:r>
        <w:t>,</w:t>
      </w:r>
      <w:r>
        <w:rPr>
          <w:noProof/>
        </w:rPr>
        <w:t xml:space="preserve"> </w:t>
      </w:r>
      <w:r>
        <w:rPr>
          <w:noProof/>
          <w:position w:val="-10"/>
        </w:rPr>
        <w:object w:dxaOrig="1160" w:dyaOrig="320">
          <v:shape id="_x0000_i1044" type="#_x0000_t75" style="width:58.05pt;height:16.1pt" o:ole="">
            <v:imagedata r:id="rId29" o:title=""/>
          </v:shape>
          <o:OLEObject Type="Embed" ProgID="Equation.3" ShapeID="_x0000_i1044" DrawAspect="Content" ObjectID="_1572442721" r:id="rId37"/>
        </w:object>
      </w:r>
      <w:r>
        <w:rPr>
          <w:noProof/>
        </w:rPr>
        <w:t xml:space="preserve">. </w:t>
      </w:r>
    </w:p>
    <w:p w:rsidR="00E937B2" w:rsidRDefault="00E937B2" w:rsidP="00E937B2">
      <w:pPr>
        <w:tabs>
          <w:tab w:val="center" w:pos="4800"/>
          <w:tab w:val="right" w:pos="9500"/>
        </w:tabs>
        <w:ind w:firstLine="720"/>
        <w:jc w:val="both"/>
        <w:rPr>
          <w:noProof/>
        </w:rPr>
      </w:pPr>
    </w:p>
    <w:p w:rsidR="00E937B2" w:rsidRDefault="00E937B2" w:rsidP="00E937B2">
      <w:pPr>
        <w:tabs>
          <w:tab w:val="center" w:pos="4800"/>
          <w:tab w:val="right" w:pos="9500"/>
        </w:tabs>
        <w:ind w:firstLine="720"/>
        <w:jc w:val="both"/>
        <w:rPr>
          <w:noProof/>
        </w:rPr>
      </w:pPr>
      <w:r>
        <w:rPr>
          <w:noProof/>
        </w:rPr>
        <w:t xml:space="preserve">If the gNB chooses SRS resources 1 and 2 for rank 2 UL MIMO transmisison, i.e. </w:t>
      </w:r>
      <w:r>
        <w:rPr>
          <w:noProof/>
          <w:position w:val="-10"/>
        </w:rPr>
        <w:object w:dxaOrig="220" w:dyaOrig="340">
          <v:shape id="_x0000_i1045" type="#_x0000_t75" style="width:10.75pt;height:17.2pt" o:ole="">
            <v:imagedata r:id="rId38" o:title=""/>
          </v:shape>
          <o:OLEObject Type="Embed" ProgID="Equation.3" ShapeID="_x0000_i1045" DrawAspect="Content" ObjectID="_1572442722" r:id="rId39"/>
        </w:object>
      </w:r>
      <w:r>
        <w:rPr>
          <w:noProof/>
        </w:rPr>
        <w:t xml:space="preserve"> and </w:t>
      </w:r>
      <w:r>
        <w:rPr>
          <w:noProof/>
          <w:position w:val="-10"/>
        </w:rPr>
        <w:object w:dxaOrig="260" w:dyaOrig="340">
          <v:shape id="_x0000_i1046" type="#_x0000_t75" style="width:12.9pt;height:17.2pt" o:ole="">
            <v:imagedata r:id="rId40" o:title=""/>
          </v:shape>
          <o:OLEObject Type="Embed" ProgID="Equation.3" ShapeID="_x0000_i1046" DrawAspect="Content" ObjectID="_1572442723" r:id="rId41"/>
        </w:object>
      </w:r>
      <w:r>
        <w:rPr>
          <w:noProof/>
        </w:rPr>
        <w:t xml:space="preserve"> are chosen for a rank-2 PUSCH, the power emitted from antenna </w:t>
      </w:r>
      <w:r>
        <w:rPr>
          <w:noProof/>
          <w:position w:val="-6"/>
        </w:rPr>
        <w:object w:dxaOrig="200" w:dyaOrig="279">
          <v:shape id="_x0000_i1047" type="#_x0000_t75" style="width:10.75pt;height:14.5pt" o:ole="">
            <v:imagedata r:id="rId42" o:title=""/>
          </v:shape>
          <o:OLEObject Type="Embed" ProgID="Equation.3" ShapeID="_x0000_i1047" DrawAspect="Content" ObjectID="_1572442724" r:id="rId43"/>
        </w:object>
      </w:r>
      <w:r>
        <w:rPr>
          <w:noProof/>
        </w:rPr>
        <w:t xml:space="preserve"> is proportional to:</w:t>
      </w:r>
    </w:p>
    <w:p w:rsidR="00E937B2" w:rsidRDefault="00E937B2" w:rsidP="00E937B2">
      <w:pPr>
        <w:tabs>
          <w:tab w:val="center" w:pos="4800"/>
          <w:tab w:val="right" w:pos="9500"/>
        </w:tabs>
        <w:ind w:firstLine="720"/>
        <w:jc w:val="both"/>
        <w:rPr>
          <w:noProof/>
        </w:rPr>
      </w:pPr>
      <w:r>
        <w:rPr>
          <w:noProof/>
          <w:position w:val="-10"/>
        </w:rPr>
        <w:object w:dxaOrig="1780" w:dyaOrig="360">
          <v:shape id="_x0000_i1048" type="#_x0000_t75" style="width:89.2pt;height:18.25pt" o:ole="">
            <v:imagedata r:id="rId44" o:title=""/>
          </v:shape>
          <o:OLEObject Type="Embed" ProgID="Equation.3" ShapeID="_x0000_i1048" DrawAspect="Content" ObjectID="_1572442725" r:id="rId45"/>
        </w:object>
      </w:r>
      <w:r>
        <w:rPr>
          <w:noProof/>
        </w:rPr>
        <w:t xml:space="preserve">, where </w:t>
      </w:r>
      <m:oMath>
        <m:r>
          <w:rPr>
            <w:rFonts w:ascii="Cambria Math" w:hAnsi="Cambria Math"/>
            <w:noProof/>
          </w:rPr>
          <m:t>n</m:t>
        </m:r>
      </m:oMath>
      <w:r>
        <w:rPr>
          <w:noProof/>
        </w:rPr>
        <w:t xml:space="preserve"> is the antenna index.</w:t>
      </w:r>
    </w:p>
    <w:p w:rsidR="00E937B2" w:rsidRDefault="00E937B2" w:rsidP="00E937B2">
      <w:pPr>
        <w:tabs>
          <w:tab w:val="center" w:pos="4800"/>
          <w:tab w:val="right" w:pos="9500"/>
        </w:tabs>
        <w:ind w:firstLine="720"/>
        <w:jc w:val="both"/>
        <w:rPr>
          <w:noProof/>
        </w:rPr>
      </w:pPr>
    </w:p>
    <w:p w:rsidR="00E937B2" w:rsidRDefault="00E937B2" w:rsidP="00E937B2">
      <w:pPr>
        <w:tabs>
          <w:tab w:val="center" w:pos="4800"/>
          <w:tab w:val="right" w:pos="9500"/>
        </w:tabs>
        <w:ind w:firstLine="720"/>
        <w:jc w:val="both"/>
        <w:rPr>
          <w:noProof/>
        </w:rPr>
      </w:pPr>
      <w:r>
        <w:rPr>
          <w:noProof/>
        </w:rPr>
        <w:t>And either or both as follows can happen:</w:t>
      </w:r>
    </w:p>
    <w:p w:rsidR="00E937B2" w:rsidRDefault="00E937B2" w:rsidP="00E937B2">
      <w:pPr>
        <w:tabs>
          <w:tab w:val="center" w:pos="4800"/>
          <w:tab w:val="right" w:pos="9500"/>
        </w:tabs>
        <w:ind w:firstLine="720"/>
        <w:jc w:val="both"/>
        <w:rPr>
          <w:noProof/>
        </w:rPr>
      </w:pPr>
    </w:p>
    <w:p w:rsidR="00E937B2" w:rsidRDefault="00E937B2" w:rsidP="00E937B2">
      <w:pPr>
        <w:pStyle w:val="ListParagraph"/>
        <w:numPr>
          <w:ilvl w:val="0"/>
          <w:numId w:val="2"/>
        </w:numPr>
        <w:tabs>
          <w:tab w:val="center" w:pos="4800"/>
          <w:tab w:val="right" w:pos="9500"/>
        </w:tabs>
        <w:rPr>
          <w:noProof/>
        </w:rPr>
      </w:pPr>
      <w:r>
        <w:rPr>
          <w:noProof/>
        </w:rPr>
        <w:tab/>
      </w:r>
      <w:r>
        <w:rPr>
          <w:noProof/>
        </w:rPr>
        <w:object w:dxaOrig="4000" w:dyaOrig="360">
          <v:shape id="_x0000_i1049" type="#_x0000_t75" style="width:199.9pt;height:18.25pt" o:ole="">
            <v:imagedata r:id="rId46" o:title=""/>
          </v:shape>
          <o:OLEObject Type="Embed" ProgID="Equation.3" ShapeID="_x0000_i1049" DrawAspect="Content" ObjectID="_1572442726" r:id="rId47"/>
        </w:object>
      </w:r>
    </w:p>
    <w:p w:rsidR="00E937B2" w:rsidRDefault="00E937B2" w:rsidP="00E937B2">
      <w:pPr>
        <w:tabs>
          <w:tab w:val="center" w:pos="4800"/>
          <w:tab w:val="right" w:pos="9500"/>
        </w:tabs>
        <w:jc w:val="both"/>
        <w:rPr>
          <w:noProof/>
        </w:rPr>
      </w:pPr>
      <w:r>
        <w:rPr>
          <w:noProof/>
        </w:rPr>
        <w:tab/>
        <w:t xml:space="preserve">if </w:t>
      </w:r>
      <w:r>
        <w:rPr>
          <w:noProof/>
          <w:position w:val="-10"/>
        </w:rPr>
        <w:object w:dxaOrig="700" w:dyaOrig="340">
          <v:shape id="_x0000_i1050" type="#_x0000_t75" style="width:35.45pt;height:17.2pt" o:ole="">
            <v:imagedata r:id="rId48" o:title=""/>
          </v:shape>
          <o:OLEObject Type="Embed" ProgID="Equation.3" ShapeID="_x0000_i1050" DrawAspect="Content" ObjectID="_1572442727" r:id="rId49"/>
        </w:object>
      </w:r>
      <w:r>
        <w:rPr>
          <w:noProof/>
        </w:rPr>
        <w:t xml:space="preserve">, </w:t>
      </w:r>
      <w:r>
        <w:rPr>
          <w:noProof/>
          <w:position w:val="-10"/>
        </w:rPr>
        <w:object w:dxaOrig="1340" w:dyaOrig="340">
          <v:shape id="_x0000_i1051" type="#_x0000_t75" style="width:67.15pt;height:17.2pt" o:ole="">
            <v:imagedata r:id="rId50" o:title=""/>
          </v:shape>
          <o:OLEObject Type="Embed" ProgID="Equation.3" ShapeID="_x0000_i1051" DrawAspect="Content" ObjectID="_1572442728" r:id="rId51"/>
        </w:object>
      </w:r>
      <w:r>
        <w:rPr>
          <w:noProof/>
        </w:rPr>
        <w:t xml:space="preserve">; </w:t>
      </w:r>
    </w:p>
    <w:p w:rsidR="00E937B2" w:rsidRDefault="00E937B2" w:rsidP="00E937B2">
      <w:pPr>
        <w:pStyle w:val="ListParagraph"/>
        <w:numPr>
          <w:ilvl w:val="0"/>
          <w:numId w:val="2"/>
        </w:numPr>
        <w:tabs>
          <w:tab w:val="center" w:pos="4800"/>
          <w:tab w:val="right" w:pos="9500"/>
        </w:tabs>
        <w:jc w:val="both"/>
        <w:rPr>
          <w:noProof/>
        </w:rPr>
      </w:pPr>
      <w:r>
        <w:rPr>
          <w:noProof/>
        </w:rPr>
        <w:t>and in general  the power profile  across antennas {</w:t>
      </w:r>
      <w:r w:rsidRPr="003E6FEA">
        <w:rPr>
          <w:position w:val="-28"/>
        </w:rPr>
        <w:object w:dxaOrig="1200" w:dyaOrig="680">
          <v:shape id="_x0000_i1052" type="#_x0000_t75" style="width:60.2pt;height:33.85pt" o:ole="">
            <v:imagedata r:id="rId52" o:title=""/>
          </v:shape>
          <o:OLEObject Type="Embed" ProgID="Equation.3" ShapeID="_x0000_i1052" DrawAspect="Content" ObjectID="_1572442729" r:id="rId53"/>
        </w:object>
      </w:r>
      <w:r>
        <w:t>}</w:t>
      </w:r>
      <w:r>
        <w:rPr>
          <w:noProof/>
        </w:rPr>
        <w:t xml:space="preserve"> depends on the selected SRS resources, and it is different from {</w:t>
      </w:r>
      <w:r w:rsidRPr="003E6FEA">
        <w:rPr>
          <w:position w:val="-28"/>
        </w:rPr>
        <w:object w:dxaOrig="1200" w:dyaOrig="680">
          <v:shape id="_x0000_i1053" type="#_x0000_t75" style="width:60.2pt;height:33.85pt" o:ole="">
            <v:imagedata r:id="rId54" o:title=""/>
          </v:shape>
          <o:OLEObject Type="Embed" ProgID="Equation.3" ShapeID="_x0000_i1053" DrawAspect="Content" ObjectID="_1572442730" r:id="rId55"/>
        </w:object>
      </w:r>
      <w:r>
        <w:t>}.</w:t>
      </w:r>
    </w:p>
    <w:p w:rsidR="00E937B2" w:rsidRDefault="00E937B2" w:rsidP="00E937B2">
      <w:pPr>
        <w:tabs>
          <w:tab w:val="center" w:pos="4800"/>
          <w:tab w:val="right" w:pos="9500"/>
        </w:tabs>
        <w:jc w:val="both"/>
        <w:rPr>
          <w:noProof/>
        </w:rPr>
      </w:pPr>
    </w:p>
    <w:p w:rsidR="00E937B2" w:rsidRDefault="00E937B2" w:rsidP="00E937B2">
      <w:pPr>
        <w:tabs>
          <w:tab w:val="center" w:pos="4800"/>
          <w:tab w:val="right" w:pos="9500"/>
        </w:tabs>
        <w:jc w:val="both"/>
        <w:rPr>
          <w:noProof/>
        </w:rPr>
      </w:pPr>
      <w:r>
        <w:rPr>
          <w:noProof/>
        </w:rPr>
        <w:t>If the UE suffers from RPD, then actual precoders applied to PUSCH are</w:t>
      </w:r>
    </w:p>
    <w:p w:rsidR="00E937B2" w:rsidRDefault="00E937B2" w:rsidP="00E937B2">
      <w:pPr>
        <w:tabs>
          <w:tab w:val="center" w:pos="4800"/>
          <w:tab w:val="right" w:pos="9500"/>
        </w:tabs>
        <w:jc w:val="both"/>
        <w:rPr>
          <w:noProof/>
        </w:rPr>
      </w:pPr>
    </w:p>
    <w:p w:rsidR="00E937B2" w:rsidRDefault="00E937B2" w:rsidP="00E937B2">
      <w:pPr>
        <w:tabs>
          <w:tab w:val="center" w:pos="4800"/>
          <w:tab w:val="right" w:pos="9500"/>
        </w:tabs>
        <w:jc w:val="both"/>
        <w:rPr>
          <w:noProof/>
        </w:rPr>
      </w:pPr>
    </w:p>
    <w:p w:rsidR="00E937B2" w:rsidRDefault="00E937B2" w:rsidP="00E937B2">
      <w:r w:rsidRPr="00A4321C">
        <w:rPr>
          <w:position w:val="-68"/>
        </w:rPr>
        <w:object w:dxaOrig="2280" w:dyaOrig="1480">
          <v:shape id="_x0000_i1054" type="#_x0000_t75" style="width:113.9pt;height:74.15pt" o:ole="">
            <v:imagedata r:id="rId56" o:title=""/>
          </v:shape>
          <o:OLEObject Type="Embed" ProgID="Equation.3" ShapeID="_x0000_i1054" DrawAspect="Content" ObjectID="_1572442731" r:id="rId57"/>
        </w:object>
      </w:r>
      <w:r>
        <w:t xml:space="preserve"> instead of </w:t>
      </w:r>
      <w:r w:rsidRPr="00A4321C">
        <w:rPr>
          <w:position w:val="-10"/>
        </w:rPr>
        <w:object w:dxaOrig="639" w:dyaOrig="340">
          <v:shape id="_x0000_i1055" type="#_x0000_t75" style="width:32.25pt;height:17.2pt" o:ole="">
            <v:imagedata r:id="rId58" o:title=""/>
          </v:shape>
          <o:OLEObject Type="Embed" ProgID="Equation.3" ShapeID="_x0000_i1055" DrawAspect="Content" ObjectID="_1572442732" r:id="rId59"/>
        </w:object>
      </w:r>
      <w:r>
        <w:t>;</w:t>
      </w:r>
    </w:p>
    <w:p w:rsidR="00E937B2" w:rsidRDefault="00E937B2" w:rsidP="00E937B2">
      <w:pPr>
        <w:rPr>
          <w:noProof/>
        </w:rPr>
      </w:pPr>
      <w:r>
        <w:t xml:space="preserve">Where </w:t>
      </w:r>
      <w:r w:rsidRPr="003E6FEA">
        <w:rPr>
          <w:position w:val="-12"/>
        </w:rPr>
        <w:object w:dxaOrig="220" w:dyaOrig="360">
          <v:shape id="_x0000_i1056" type="#_x0000_t75" style="width:10.75pt;height:18.25pt" o:ole="">
            <v:imagedata r:id="rId60" o:title=""/>
          </v:shape>
          <o:OLEObject Type="Embed" ProgID="Equation.3" ShapeID="_x0000_i1056" DrawAspect="Content" ObjectID="_1572442733" r:id="rId61"/>
        </w:object>
      </w:r>
      <w:r>
        <w:t>is the phase rotation on antenna</w:t>
      </w:r>
      <w:r>
        <w:rPr>
          <w:noProof/>
          <w:position w:val="-6"/>
        </w:rPr>
        <w:object w:dxaOrig="200" w:dyaOrig="279">
          <v:shape id="_x0000_i1057" type="#_x0000_t75" style="width:10.75pt;height:14.5pt" o:ole="">
            <v:imagedata r:id="rId42" o:title=""/>
          </v:shape>
          <o:OLEObject Type="Embed" ProgID="Equation.3" ShapeID="_x0000_i1057" DrawAspect="Content" ObjectID="_1572442734" r:id="rId62"/>
        </w:object>
      </w:r>
      <w:r>
        <w:rPr>
          <w:noProof/>
        </w:rPr>
        <w:t xml:space="preserve">; and deconstructive combining instead of the intended constructive combining can happen between emissions from UE antennas,  and the whole scheme breaks down – beamformed SRS does not provide useful information concerning CSI to the gNB. </w:t>
      </w:r>
    </w:p>
    <w:p w:rsidR="00E937B2" w:rsidRDefault="00E937B2" w:rsidP="00E937B2">
      <w:pPr>
        <w:rPr>
          <w:noProof/>
        </w:rPr>
      </w:pPr>
    </w:p>
    <w:p w:rsidR="00E937B2" w:rsidRDefault="00E937B2" w:rsidP="00E937B2">
      <w:pPr>
        <w:rPr>
          <w:noProof/>
        </w:rPr>
      </w:pPr>
      <w:r>
        <w:rPr>
          <w:noProof/>
        </w:rPr>
        <w:t xml:space="preserve">We can see for the proper operation of the non-codebook based operation, full coherence is a prerequisite in this case. </w:t>
      </w:r>
      <w:r w:rsidRPr="003E6FEA">
        <w:rPr>
          <w:noProof/>
          <w:u w:val="single"/>
        </w:rPr>
        <w:t>And we cannot assume non-codebook based transmisison is equivalent to non-coherence</w:t>
      </w:r>
      <w:r>
        <w:rPr>
          <w:noProof/>
          <w:u w:val="single"/>
        </w:rPr>
        <w:t xml:space="preserve"> codebook based</w:t>
      </w:r>
      <w:r w:rsidRPr="003E6FEA">
        <w:rPr>
          <w:noProof/>
          <w:u w:val="single"/>
        </w:rPr>
        <w:t xml:space="preserve"> transmission</w:t>
      </w:r>
      <w:r>
        <w:rPr>
          <w:noProof/>
        </w:rPr>
        <w:t>.</w:t>
      </w:r>
    </w:p>
    <w:p w:rsidR="00E937B2" w:rsidRDefault="00E937B2" w:rsidP="00E937B2">
      <w:pPr>
        <w:rPr>
          <w:noProof/>
        </w:rPr>
      </w:pPr>
    </w:p>
    <w:p w:rsidR="00E937B2" w:rsidRDefault="00E937B2" w:rsidP="00E937B2">
      <w:pPr>
        <w:rPr>
          <w:noProof/>
        </w:rPr>
      </w:pPr>
      <w:r>
        <w:rPr>
          <w:noProof/>
        </w:rPr>
        <w:t>We have</w:t>
      </w:r>
    </w:p>
    <w:p w:rsidR="00E937B2" w:rsidRPr="00347C1C" w:rsidRDefault="00E937B2" w:rsidP="00E937B2">
      <w:pPr>
        <w:rPr>
          <w:b/>
          <w:noProof/>
        </w:rPr>
      </w:pPr>
      <w:r w:rsidRPr="00347C1C">
        <w:rPr>
          <w:b/>
          <w:noProof/>
        </w:rPr>
        <w:t>Observation: non-codebook based transmission is not equivalent to non-coherence codebook based transmission.</w:t>
      </w:r>
    </w:p>
    <w:p w:rsidR="00E937B2" w:rsidRPr="00313E69" w:rsidRDefault="00E937B2" w:rsidP="00E937B2">
      <w:pPr>
        <w:pStyle w:val="BodyText"/>
        <w:rPr>
          <w:rFonts w:asciiTheme="minorHAnsi" w:hAnsiTheme="minorHAnsi"/>
          <w:b/>
          <w:noProof/>
        </w:rPr>
      </w:pPr>
      <w:r>
        <w:rPr>
          <w:szCs w:val="20"/>
        </w:rPr>
        <w:pict>
          <v:rect id="_x0000_i1058" style="width:482.4pt;height:1.5pt" o:hralign="center" o:hrstd="t" o:hrnoshade="t" o:hr="t" fillcolor="black" stroked="f"/>
        </w:pict>
      </w:r>
    </w:p>
    <w:p w:rsidR="00E937B2" w:rsidRDefault="00E937B2" w:rsidP="00E937B2">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UL interference management</w:t>
      </w:r>
    </w:p>
    <w:p w:rsidR="00E937B2" w:rsidRDefault="00E937B2" w:rsidP="00E937B2">
      <w:pPr>
        <w:rPr>
          <w:noProof/>
        </w:rPr>
      </w:pPr>
    </w:p>
    <w:p w:rsidR="00E937B2" w:rsidRPr="00D13514" w:rsidRDefault="00E937B2" w:rsidP="00E937B2">
      <w:pPr>
        <w:rPr>
          <w:noProof/>
        </w:rPr>
      </w:pPr>
      <w:r>
        <w:rPr>
          <w:noProof/>
        </w:rPr>
        <w:t>At RAN1 #90bis, the following was agreed:</w:t>
      </w:r>
    </w:p>
    <w:p w:rsidR="00E937B2" w:rsidRDefault="00E937B2" w:rsidP="00E937B2"/>
    <w:p w:rsidR="00E937B2" w:rsidRPr="008A332F" w:rsidRDefault="00E937B2" w:rsidP="00E937B2">
      <w:pPr>
        <w:rPr>
          <w:b/>
          <w:lang w:eastAsia="x-none"/>
        </w:rPr>
      </w:pPr>
      <w:bookmarkStart w:id="5" w:name="GrindEQpgref59d13ded16"/>
      <w:bookmarkEnd w:id="5"/>
      <w:r w:rsidRPr="008A332F">
        <w:rPr>
          <w:b/>
          <w:highlight w:val="green"/>
          <w:lang w:eastAsia="x-none"/>
        </w:rPr>
        <w:t>Agreement:</w:t>
      </w:r>
    </w:p>
    <w:p w:rsidR="00E937B2" w:rsidRPr="008A332F" w:rsidRDefault="00E937B2" w:rsidP="00E937B2">
      <w:pPr>
        <w:numPr>
          <w:ilvl w:val="0"/>
          <w:numId w:val="4"/>
        </w:numPr>
        <w:rPr>
          <w:lang w:eastAsia="x-none"/>
        </w:rPr>
      </w:pPr>
      <w:r w:rsidRPr="008A332F">
        <w:rPr>
          <w:lang w:eastAsia="x-none"/>
        </w:rPr>
        <w:t>Support indicating DL measurement RS for UE to calculate UL candidate precoders for precoded AP-SRS resource via DCI</w:t>
      </w:r>
    </w:p>
    <w:p w:rsidR="00E937B2" w:rsidRPr="008A332F" w:rsidRDefault="00E937B2" w:rsidP="00E937B2">
      <w:pPr>
        <w:numPr>
          <w:ilvl w:val="1"/>
          <w:numId w:val="4"/>
        </w:numPr>
        <w:rPr>
          <w:lang w:eastAsia="x-none"/>
        </w:rPr>
      </w:pPr>
      <w:r w:rsidRPr="008A332F">
        <w:rPr>
          <w:lang w:eastAsia="x-none"/>
        </w:rPr>
        <w:t>The DL measurement RS is a CSI-RS for CSI acquisition</w:t>
      </w:r>
    </w:p>
    <w:p w:rsidR="00E937B2" w:rsidRPr="008A332F" w:rsidRDefault="00E937B2" w:rsidP="00E937B2">
      <w:pPr>
        <w:numPr>
          <w:ilvl w:val="1"/>
          <w:numId w:val="4"/>
        </w:numPr>
        <w:rPr>
          <w:lang w:eastAsia="x-none"/>
        </w:rPr>
      </w:pPr>
      <w:r w:rsidRPr="008A332F">
        <w:rPr>
          <w:lang w:eastAsia="x-none"/>
        </w:rPr>
        <w:lastRenderedPageBreak/>
        <w:t>Specify the following mechanism for DCI signalling:</w:t>
      </w:r>
    </w:p>
    <w:p w:rsidR="00E937B2" w:rsidRPr="008A332F" w:rsidRDefault="00E937B2" w:rsidP="00E937B2">
      <w:pPr>
        <w:numPr>
          <w:ilvl w:val="2"/>
          <w:numId w:val="4"/>
        </w:numPr>
        <w:rPr>
          <w:lang w:eastAsia="x-none"/>
        </w:rPr>
      </w:pPr>
      <w:r w:rsidRPr="008A332F">
        <w:rPr>
          <w:lang w:eastAsia="x-none"/>
        </w:rPr>
        <w:t xml:space="preserve">Using the same field for AP-SRS resource triggering </w:t>
      </w:r>
    </w:p>
    <w:p w:rsidR="00E937B2" w:rsidRPr="008A332F" w:rsidRDefault="00E937B2" w:rsidP="00E937B2">
      <w:pPr>
        <w:numPr>
          <w:ilvl w:val="3"/>
          <w:numId w:val="4"/>
        </w:numPr>
        <w:rPr>
          <w:lang w:eastAsia="x-none"/>
        </w:rPr>
      </w:pPr>
      <w:r w:rsidRPr="008A332F">
        <w:rPr>
          <w:lang w:eastAsia="x-none"/>
        </w:rPr>
        <w:t xml:space="preserve">Association between triggering state, triggered SRS resource(s) and the </w:t>
      </w:r>
      <w:r w:rsidRPr="008A332F">
        <w:rPr>
          <w:lang w:val="sv-SE" w:eastAsia="x-none"/>
        </w:rPr>
        <w:t xml:space="preserve">CSI-RS resource ID </w:t>
      </w:r>
      <w:r w:rsidRPr="008A332F">
        <w:rPr>
          <w:lang w:eastAsia="x-none"/>
        </w:rPr>
        <w:t>is higher layer configured</w:t>
      </w:r>
    </w:p>
    <w:p w:rsidR="00E937B2" w:rsidRPr="008A332F" w:rsidRDefault="00E937B2" w:rsidP="00E937B2">
      <w:pPr>
        <w:numPr>
          <w:ilvl w:val="0"/>
          <w:numId w:val="4"/>
        </w:numPr>
        <w:rPr>
          <w:lang w:eastAsia="x-none"/>
        </w:rPr>
      </w:pPr>
      <w:r w:rsidRPr="008A332F">
        <w:rPr>
          <w:lang w:eastAsia="x-none"/>
        </w:rPr>
        <w:t>Support indicating DL measurement RS for UE to calculate UL candidate precoders for precoded P/SP-SRS resource via higher layer signalling</w:t>
      </w:r>
    </w:p>
    <w:p w:rsidR="00E937B2" w:rsidRPr="008A332F" w:rsidRDefault="00E937B2" w:rsidP="00E937B2">
      <w:pPr>
        <w:numPr>
          <w:ilvl w:val="1"/>
          <w:numId w:val="4"/>
        </w:numPr>
        <w:rPr>
          <w:lang w:eastAsia="x-none"/>
        </w:rPr>
      </w:pPr>
      <w:r w:rsidRPr="008A332F">
        <w:rPr>
          <w:lang w:eastAsia="x-none"/>
        </w:rPr>
        <w:t>The DL measurement RS is a CSI-RS for CSI acquisition</w:t>
      </w:r>
    </w:p>
    <w:p w:rsidR="00E937B2" w:rsidRPr="008A332F" w:rsidRDefault="00E937B2" w:rsidP="00E937B2">
      <w:pPr>
        <w:numPr>
          <w:ilvl w:val="0"/>
          <w:numId w:val="4"/>
        </w:numPr>
        <w:rPr>
          <w:lang w:eastAsia="x-none"/>
        </w:rPr>
      </w:pPr>
      <w:r w:rsidRPr="008A332F">
        <w:rPr>
          <w:lang w:eastAsia="x-none"/>
        </w:rPr>
        <w:t xml:space="preserve">AP-SRS(s) association with P(&gt;1)-port AP-CSI-RS: </w:t>
      </w:r>
    </w:p>
    <w:p w:rsidR="00E937B2" w:rsidRPr="008A332F" w:rsidRDefault="00E937B2" w:rsidP="00E937B2">
      <w:pPr>
        <w:numPr>
          <w:ilvl w:val="1"/>
          <w:numId w:val="4"/>
        </w:numPr>
        <w:rPr>
          <w:lang w:eastAsia="x-none"/>
        </w:rPr>
      </w:pPr>
      <w:r w:rsidRPr="008A332F">
        <w:rPr>
          <w:lang w:eastAsia="x-none"/>
        </w:rPr>
        <w:t xml:space="preserve">AP-CSI-RS can be transmitted in the same slot as the DCI containing AP-SRS trigger. </w:t>
      </w:r>
    </w:p>
    <w:p w:rsidR="00E937B2" w:rsidRPr="008A332F" w:rsidRDefault="00E937B2" w:rsidP="00E937B2">
      <w:pPr>
        <w:numPr>
          <w:ilvl w:val="1"/>
          <w:numId w:val="4"/>
        </w:numPr>
        <w:rPr>
          <w:lang w:eastAsia="x-none"/>
        </w:rPr>
      </w:pPr>
      <w:r w:rsidRPr="008A332F">
        <w:rPr>
          <w:lang w:eastAsia="x-none"/>
        </w:rPr>
        <w:t xml:space="preserve">The AP-SRS(s) is transmitted X symbols after AP-CSI-RS. </w:t>
      </w:r>
    </w:p>
    <w:p w:rsidR="00E937B2" w:rsidRPr="008A332F" w:rsidRDefault="00E937B2" w:rsidP="00E937B2">
      <w:pPr>
        <w:numPr>
          <w:ilvl w:val="2"/>
          <w:numId w:val="4"/>
        </w:numPr>
        <w:rPr>
          <w:lang w:eastAsia="x-none"/>
        </w:rPr>
      </w:pPr>
      <w:r w:rsidRPr="008A332F">
        <w:rPr>
          <w:lang w:eastAsia="x-none"/>
        </w:rPr>
        <w:t>FFS: The scope of X and whether the AP-SRS and AP-CSI-RS can be in the same slot</w:t>
      </w:r>
    </w:p>
    <w:p w:rsidR="00E937B2" w:rsidRPr="008A332F" w:rsidRDefault="00E937B2" w:rsidP="00E937B2">
      <w:pPr>
        <w:numPr>
          <w:ilvl w:val="0"/>
          <w:numId w:val="4"/>
        </w:numPr>
        <w:rPr>
          <w:lang w:eastAsia="x-none"/>
        </w:rPr>
      </w:pPr>
      <w:r w:rsidRPr="008A332F">
        <w:rPr>
          <w:lang w:eastAsia="x-none"/>
        </w:rPr>
        <w:t>AP/SP/P-SRS(s) association with P(&gt;1)-port P/SP-CSI-RS</w:t>
      </w:r>
    </w:p>
    <w:p w:rsidR="00E937B2" w:rsidRPr="008A332F" w:rsidRDefault="00E937B2" w:rsidP="00E937B2">
      <w:pPr>
        <w:numPr>
          <w:ilvl w:val="1"/>
          <w:numId w:val="4"/>
        </w:numPr>
        <w:rPr>
          <w:lang w:eastAsia="x-none"/>
        </w:rPr>
      </w:pPr>
      <w:r w:rsidRPr="008A332F">
        <w:rPr>
          <w:lang w:eastAsia="x-none"/>
        </w:rPr>
        <w:t>Timing of UL precoder calculation based on the associated CSI-RS is up to UE implementation</w:t>
      </w:r>
    </w:p>
    <w:p w:rsidR="00E937B2" w:rsidRDefault="00E937B2" w:rsidP="00E937B2">
      <w:pPr>
        <w:tabs>
          <w:tab w:val="center" w:pos="4800"/>
          <w:tab w:val="right" w:pos="9500"/>
        </w:tabs>
        <w:ind w:firstLine="720"/>
        <w:jc w:val="both"/>
        <w:rPr>
          <w:rFonts w:eastAsia="MS Mincho"/>
          <w:noProof/>
        </w:rPr>
      </w:pPr>
    </w:p>
    <w:p w:rsidR="00E937B2" w:rsidRDefault="00E937B2" w:rsidP="00E937B2">
      <w:pPr>
        <w:tabs>
          <w:tab w:val="center" w:pos="4800"/>
          <w:tab w:val="right" w:pos="9500"/>
        </w:tabs>
        <w:ind w:firstLine="720"/>
        <w:jc w:val="both"/>
        <w:rPr>
          <w:rFonts w:eastAsia="MS Mincho"/>
          <w:noProof/>
        </w:rPr>
      </w:pPr>
    </w:p>
    <w:p w:rsidR="00E937B2" w:rsidRDefault="00E937B2" w:rsidP="00E937B2">
      <w:pPr>
        <w:keepNext/>
        <w:tabs>
          <w:tab w:val="center" w:pos="4800"/>
          <w:tab w:val="right" w:pos="9500"/>
        </w:tabs>
        <w:ind w:firstLine="720"/>
        <w:jc w:val="both"/>
      </w:pPr>
      <w:r w:rsidRPr="001F2B82">
        <w:rPr>
          <w:noProof/>
        </w:rPr>
        <w:drawing>
          <wp:inline distT="0" distB="0" distL="0" distR="0" wp14:anchorId="3E2967F8" wp14:editId="55866125">
            <wp:extent cx="4750980" cy="247839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757570" cy="2481835"/>
                    </a:xfrm>
                    <a:prstGeom prst="rect">
                      <a:avLst/>
                    </a:prstGeom>
                    <a:noFill/>
                    <a:ln>
                      <a:noFill/>
                    </a:ln>
                  </pic:spPr>
                </pic:pic>
              </a:graphicData>
            </a:graphic>
          </wp:inline>
        </w:drawing>
      </w:r>
    </w:p>
    <w:p w:rsidR="00E937B2" w:rsidRDefault="00E937B2" w:rsidP="00E937B2">
      <w:pPr>
        <w:pStyle w:val="Caption"/>
        <w:jc w:val="both"/>
        <w:rPr>
          <w:noProof/>
        </w:rPr>
      </w:pPr>
      <w:r>
        <w:t>Figure 6 UL interference management</w:t>
      </w:r>
    </w:p>
    <w:p w:rsidR="00E937B2" w:rsidRDefault="00E937B2" w:rsidP="00E937B2">
      <w:pPr>
        <w:pStyle w:val="BodyText"/>
        <w:rPr>
          <w:lang w:val="sv-SE" w:eastAsia="ja-JP"/>
        </w:rPr>
      </w:pPr>
      <w:bookmarkStart w:id="6" w:name="GrindEQpgref59d13ded17"/>
      <w:bookmarkEnd w:id="6"/>
      <w:r>
        <w:rPr>
          <w:lang w:val="sv-SE" w:eastAsia="ja-JP"/>
        </w:rPr>
        <w:t xml:space="preserve"> </w:t>
      </w:r>
    </w:p>
    <w:p w:rsidR="00E937B2" w:rsidRDefault="00E937B2" w:rsidP="00E937B2">
      <w:pPr>
        <w:pStyle w:val="BodyText"/>
        <w:rPr>
          <w:lang w:val="sv-SE" w:eastAsia="ja-JP"/>
        </w:rPr>
      </w:pPr>
      <w:r>
        <w:rPr>
          <w:lang w:val="sv-SE" w:eastAsia="ja-JP"/>
        </w:rPr>
        <w:t xml:space="preserve">In figure 6, it shows two UEs (UE 1 and UE 2) are respectively attached to gNB 1 and gNB 2. gNB 1 can configure a NZP CSI-RS for UE 1 to measure the DL channel and by reciprocity UE 1 can derive the suitable precoder for SRS/PUSCH. The same goes for gNB 2 and UE 2. If each UE is additionally configured with IMR, e.g. IMR 1 for UE 1 and IMR 2 for UE 2 as shown in Figure 2, each IMR captures the interference from the adjacent gNB. then UE 1 is able to derive an uplink precoder which minimizes transmission towards the direction of gNB 2. In general, the interference visible at each UE is under the control of the network, we see benefits in configuring IMR addition to NZP CSI-RS to derive the precoder for SRS. </w:t>
      </w:r>
    </w:p>
    <w:p w:rsidR="00E937B2" w:rsidRDefault="00E937B2" w:rsidP="00E937B2">
      <w:pPr>
        <w:pStyle w:val="BodyText"/>
        <w:rPr>
          <w:lang w:val="sv-SE" w:eastAsia="ja-JP"/>
        </w:rPr>
      </w:pPr>
      <w:r>
        <w:rPr>
          <w:lang w:val="sv-SE" w:eastAsia="ja-JP"/>
        </w:rPr>
        <w:t>We propose to update the agreement with the following text:</w:t>
      </w:r>
    </w:p>
    <w:p w:rsidR="00E937B2" w:rsidRPr="008A332F" w:rsidRDefault="00E937B2" w:rsidP="00E937B2">
      <w:pPr>
        <w:numPr>
          <w:ilvl w:val="0"/>
          <w:numId w:val="4"/>
        </w:numPr>
        <w:rPr>
          <w:lang w:eastAsia="x-none"/>
        </w:rPr>
      </w:pPr>
      <w:r w:rsidRPr="008A332F">
        <w:rPr>
          <w:lang w:eastAsia="x-none"/>
        </w:rPr>
        <w:t>Support indicating DL measurement RS</w:t>
      </w:r>
      <w:r>
        <w:rPr>
          <w:lang w:eastAsia="x-none"/>
        </w:rPr>
        <w:t>(</w:t>
      </w:r>
      <w:r w:rsidRPr="00904A4A">
        <w:rPr>
          <w:color w:val="FF0000"/>
          <w:lang w:eastAsia="x-none"/>
        </w:rPr>
        <w:t>s</w:t>
      </w:r>
      <w:r>
        <w:rPr>
          <w:lang w:eastAsia="x-none"/>
        </w:rPr>
        <w:t>)</w:t>
      </w:r>
      <w:r w:rsidRPr="008A332F">
        <w:rPr>
          <w:lang w:eastAsia="x-none"/>
        </w:rPr>
        <w:t xml:space="preserve"> for UE to calculate UL candidate precoders for precoded AP-SRS resource via DCI</w:t>
      </w:r>
    </w:p>
    <w:p w:rsidR="00E937B2" w:rsidRDefault="00E937B2" w:rsidP="00E937B2">
      <w:pPr>
        <w:numPr>
          <w:ilvl w:val="1"/>
          <w:numId w:val="4"/>
        </w:numPr>
        <w:rPr>
          <w:lang w:eastAsia="x-none"/>
        </w:rPr>
      </w:pPr>
      <w:r w:rsidRPr="008A332F">
        <w:rPr>
          <w:lang w:eastAsia="x-none"/>
        </w:rPr>
        <w:t>a CSI-RS for CSI acquisition</w:t>
      </w:r>
      <w:r>
        <w:rPr>
          <w:lang w:eastAsia="x-none"/>
        </w:rPr>
        <w:t xml:space="preserve"> is included in the DL measurements RS(s)</w:t>
      </w:r>
    </w:p>
    <w:p w:rsidR="00E937B2" w:rsidRDefault="00E937B2" w:rsidP="00E937B2">
      <w:pPr>
        <w:numPr>
          <w:ilvl w:val="1"/>
          <w:numId w:val="4"/>
        </w:numPr>
        <w:rPr>
          <w:lang w:eastAsia="x-none"/>
        </w:rPr>
      </w:pPr>
      <w:r>
        <w:rPr>
          <w:lang w:eastAsia="x-none"/>
        </w:rPr>
        <w:t>An IMR can be included in the DL measurement RS(s)</w:t>
      </w:r>
    </w:p>
    <w:p w:rsidR="00E937B2" w:rsidRPr="008A332F" w:rsidRDefault="00E937B2" w:rsidP="00E937B2">
      <w:pPr>
        <w:numPr>
          <w:ilvl w:val="2"/>
          <w:numId w:val="4"/>
        </w:numPr>
        <w:rPr>
          <w:lang w:eastAsia="x-none"/>
        </w:rPr>
      </w:pPr>
      <w:r>
        <w:rPr>
          <w:lang w:eastAsia="x-none"/>
        </w:rPr>
        <w:t>The IMR can be either ZP-CSI-RS or NZP-CSI-RS</w:t>
      </w:r>
    </w:p>
    <w:p w:rsidR="00E937B2" w:rsidRPr="008A332F" w:rsidRDefault="00E937B2" w:rsidP="00E937B2">
      <w:pPr>
        <w:numPr>
          <w:ilvl w:val="1"/>
          <w:numId w:val="4"/>
        </w:numPr>
        <w:rPr>
          <w:lang w:eastAsia="x-none"/>
        </w:rPr>
      </w:pPr>
      <w:r w:rsidRPr="008A332F">
        <w:rPr>
          <w:lang w:eastAsia="x-none"/>
        </w:rPr>
        <w:t>Specify the following mechanism for DCI signalling:</w:t>
      </w:r>
    </w:p>
    <w:p w:rsidR="00E937B2" w:rsidRPr="008A332F" w:rsidRDefault="00E937B2" w:rsidP="00E937B2">
      <w:pPr>
        <w:numPr>
          <w:ilvl w:val="2"/>
          <w:numId w:val="4"/>
        </w:numPr>
        <w:rPr>
          <w:lang w:eastAsia="x-none"/>
        </w:rPr>
      </w:pPr>
      <w:r w:rsidRPr="008A332F">
        <w:rPr>
          <w:lang w:eastAsia="x-none"/>
        </w:rPr>
        <w:t xml:space="preserve">Using the same field for AP-SRS resource triggering </w:t>
      </w:r>
    </w:p>
    <w:p w:rsidR="00E937B2" w:rsidRPr="008A332F" w:rsidRDefault="00E937B2" w:rsidP="00E937B2">
      <w:pPr>
        <w:numPr>
          <w:ilvl w:val="3"/>
          <w:numId w:val="4"/>
        </w:numPr>
        <w:rPr>
          <w:lang w:eastAsia="x-none"/>
        </w:rPr>
      </w:pPr>
      <w:r w:rsidRPr="008A332F">
        <w:rPr>
          <w:lang w:eastAsia="x-none"/>
        </w:rPr>
        <w:t xml:space="preserve">Association between triggering state, triggered SRS resource(s) and the </w:t>
      </w:r>
      <w:r w:rsidRPr="008A332F">
        <w:rPr>
          <w:lang w:val="sv-SE" w:eastAsia="x-none"/>
        </w:rPr>
        <w:t xml:space="preserve">CSI-RS resource ID </w:t>
      </w:r>
      <w:r w:rsidRPr="008A332F">
        <w:rPr>
          <w:lang w:eastAsia="x-none"/>
        </w:rPr>
        <w:t>is higher layer configured</w:t>
      </w:r>
    </w:p>
    <w:p w:rsidR="00E937B2" w:rsidRPr="008A332F" w:rsidRDefault="00E937B2" w:rsidP="00E937B2">
      <w:pPr>
        <w:numPr>
          <w:ilvl w:val="0"/>
          <w:numId w:val="4"/>
        </w:numPr>
        <w:rPr>
          <w:lang w:eastAsia="x-none"/>
        </w:rPr>
      </w:pPr>
      <w:r w:rsidRPr="008A332F">
        <w:rPr>
          <w:lang w:eastAsia="x-none"/>
        </w:rPr>
        <w:t>Support indicating DL measurement RS</w:t>
      </w:r>
      <w:r>
        <w:rPr>
          <w:lang w:eastAsia="x-none"/>
        </w:rPr>
        <w:t>(s)</w:t>
      </w:r>
      <w:r w:rsidRPr="008A332F">
        <w:rPr>
          <w:lang w:eastAsia="x-none"/>
        </w:rPr>
        <w:t xml:space="preserve"> for UE to calculate UL candidate precoders for precoded P/SP-SRS resource via higher layer signalling</w:t>
      </w:r>
    </w:p>
    <w:p w:rsidR="00E937B2" w:rsidRPr="008A332F" w:rsidRDefault="00E937B2" w:rsidP="00E937B2">
      <w:pPr>
        <w:numPr>
          <w:ilvl w:val="1"/>
          <w:numId w:val="4"/>
        </w:numPr>
        <w:rPr>
          <w:lang w:eastAsia="x-none"/>
        </w:rPr>
      </w:pPr>
      <w:r>
        <w:rPr>
          <w:lang w:eastAsia="x-none"/>
        </w:rPr>
        <w:t xml:space="preserve">The DL measurement RS(s) is </w:t>
      </w:r>
      <w:r w:rsidRPr="008A332F">
        <w:rPr>
          <w:lang w:eastAsia="x-none"/>
        </w:rPr>
        <w:t>a CSI-RS for CSI acquisition</w:t>
      </w:r>
      <w:r>
        <w:rPr>
          <w:lang w:eastAsia="x-none"/>
        </w:rPr>
        <w:t xml:space="preserve"> or a CSI-RS for CSI acquisition plus IMR </w:t>
      </w:r>
    </w:p>
    <w:p w:rsidR="00E937B2" w:rsidRPr="008A332F" w:rsidRDefault="00E937B2" w:rsidP="00E937B2">
      <w:pPr>
        <w:numPr>
          <w:ilvl w:val="0"/>
          <w:numId w:val="4"/>
        </w:numPr>
        <w:rPr>
          <w:lang w:eastAsia="x-none"/>
        </w:rPr>
      </w:pPr>
      <w:r w:rsidRPr="008A332F">
        <w:rPr>
          <w:lang w:eastAsia="x-none"/>
        </w:rPr>
        <w:t xml:space="preserve">AP-SRS(s) association with P(&gt;1)-port AP-CSI-RS: </w:t>
      </w:r>
    </w:p>
    <w:p w:rsidR="00E937B2" w:rsidRDefault="00E937B2" w:rsidP="00E937B2">
      <w:pPr>
        <w:numPr>
          <w:ilvl w:val="1"/>
          <w:numId w:val="4"/>
        </w:numPr>
        <w:rPr>
          <w:lang w:eastAsia="x-none"/>
        </w:rPr>
      </w:pPr>
      <w:r w:rsidRPr="008A332F">
        <w:rPr>
          <w:lang w:eastAsia="x-none"/>
        </w:rPr>
        <w:t xml:space="preserve">AP-CSI-RS can be transmitted in the same slot as the DCI containing AP-SRS trigger. </w:t>
      </w:r>
    </w:p>
    <w:p w:rsidR="00E937B2" w:rsidRPr="008A332F" w:rsidRDefault="00E937B2" w:rsidP="00E937B2">
      <w:pPr>
        <w:numPr>
          <w:ilvl w:val="1"/>
          <w:numId w:val="4"/>
        </w:numPr>
        <w:rPr>
          <w:lang w:eastAsia="x-none"/>
        </w:rPr>
      </w:pPr>
      <w:r>
        <w:rPr>
          <w:lang w:eastAsia="x-none"/>
        </w:rPr>
        <w:lastRenderedPageBreak/>
        <w:t>AP IMR can be present in the same slot as DCI containing AP-SRS trigger.</w:t>
      </w:r>
    </w:p>
    <w:p w:rsidR="00E937B2" w:rsidRPr="008A332F" w:rsidRDefault="00E937B2" w:rsidP="00E937B2">
      <w:pPr>
        <w:numPr>
          <w:ilvl w:val="1"/>
          <w:numId w:val="4"/>
        </w:numPr>
        <w:rPr>
          <w:lang w:eastAsia="x-none"/>
        </w:rPr>
      </w:pPr>
      <w:r w:rsidRPr="008A332F">
        <w:rPr>
          <w:lang w:eastAsia="x-none"/>
        </w:rPr>
        <w:t xml:space="preserve">The AP-SRS(s) is transmitted X symbols after AP-CSI-RS. </w:t>
      </w:r>
    </w:p>
    <w:p w:rsidR="00E937B2" w:rsidRPr="008A332F" w:rsidRDefault="00E937B2" w:rsidP="00E937B2">
      <w:pPr>
        <w:numPr>
          <w:ilvl w:val="2"/>
          <w:numId w:val="4"/>
        </w:numPr>
        <w:rPr>
          <w:lang w:eastAsia="x-none"/>
        </w:rPr>
      </w:pPr>
      <w:r w:rsidRPr="008A332F">
        <w:rPr>
          <w:lang w:eastAsia="x-none"/>
        </w:rPr>
        <w:t>FFS: The scope of X and whether the AP-SRS and AP-CSI-RS can be in the same slot</w:t>
      </w:r>
    </w:p>
    <w:p w:rsidR="00E937B2" w:rsidRPr="008A332F" w:rsidRDefault="00E937B2" w:rsidP="00E937B2">
      <w:pPr>
        <w:numPr>
          <w:ilvl w:val="0"/>
          <w:numId w:val="4"/>
        </w:numPr>
        <w:rPr>
          <w:lang w:eastAsia="x-none"/>
        </w:rPr>
      </w:pPr>
      <w:r w:rsidRPr="008A332F">
        <w:rPr>
          <w:lang w:eastAsia="x-none"/>
        </w:rPr>
        <w:t>AP/SP/P-SRS(s) association with P(&gt;1)-port P/SP-CSI-RS</w:t>
      </w:r>
    </w:p>
    <w:p w:rsidR="00E937B2" w:rsidRPr="008A332F" w:rsidRDefault="00E937B2" w:rsidP="00E937B2">
      <w:pPr>
        <w:numPr>
          <w:ilvl w:val="1"/>
          <w:numId w:val="4"/>
        </w:numPr>
        <w:rPr>
          <w:lang w:eastAsia="x-none"/>
        </w:rPr>
      </w:pPr>
      <w:r w:rsidRPr="008A332F">
        <w:rPr>
          <w:lang w:eastAsia="x-none"/>
        </w:rPr>
        <w:t>Timing of UL precoder calculation based on the associated CSI-RS is up to UE implementation</w:t>
      </w:r>
    </w:p>
    <w:p w:rsidR="00E937B2" w:rsidRDefault="00E937B2" w:rsidP="00E937B2">
      <w:pPr>
        <w:tabs>
          <w:tab w:val="center" w:pos="4800"/>
          <w:tab w:val="right" w:pos="9500"/>
        </w:tabs>
        <w:ind w:firstLine="720"/>
        <w:jc w:val="both"/>
        <w:rPr>
          <w:rFonts w:eastAsia="MS Mincho"/>
          <w:noProof/>
        </w:rPr>
      </w:pPr>
    </w:p>
    <w:p w:rsidR="00E937B2" w:rsidRDefault="00E937B2" w:rsidP="00E937B2">
      <w:pPr>
        <w:tabs>
          <w:tab w:val="center" w:pos="4800"/>
          <w:tab w:val="right" w:pos="9500"/>
        </w:tabs>
        <w:jc w:val="both"/>
        <w:rPr>
          <w:rFonts w:eastAsia="MS Mincho"/>
          <w:noProof/>
        </w:rPr>
      </w:pPr>
      <w:r>
        <w:rPr>
          <w:rFonts w:eastAsia="MS Mincho"/>
          <w:noProof/>
        </w:rPr>
        <w:t xml:space="preserve">We have </w:t>
      </w:r>
    </w:p>
    <w:p w:rsidR="00E937B2" w:rsidRPr="00904A4A" w:rsidRDefault="00E937B2" w:rsidP="00E937B2">
      <w:pPr>
        <w:pStyle w:val="BodyText"/>
        <w:rPr>
          <w:b/>
          <w:lang w:val="sv-SE" w:eastAsia="ja-JP"/>
        </w:rPr>
      </w:pPr>
      <w:r w:rsidRPr="00904A4A">
        <w:rPr>
          <w:b/>
          <w:lang w:val="sv-SE" w:eastAsia="ja-JP"/>
        </w:rPr>
        <w:t xml:space="preserve">Proposal: a UE </w:t>
      </w:r>
      <w:r>
        <w:rPr>
          <w:b/>
          <w:lang w:val="sv-SE" w:eastAsia="ja-JP"/>
        </w:rPr>
        <w:t>can be</w:t>
      </w:r>
      <w:r w:rsidRPr="00904A4A">
        <w:rPr>
          <w:b/>
          <w:lang w:val="sv-SE" w:eastAsia="ja-JP"/>
        </w:rPr>
        <w:t xml:space="preserve"> signaled an IMR in addition to CSI-RS for DL channel measurement to derive the uplink precoder for SRS.</w:t>
      </w:r>
    </w:p>
    <w:p w:rsidR="00E937B2" w:rsidRDefault="00E937B2" w:rsidP="00E937B2">
      <w:pPr>
        <w:tabs>
          <w:tab w:val="center" w:pos="4800"/>
          <w:tab w:val="right" w:pos="9500"/>
        </w:tabs>
        <w:ind w:firstLine="720"/>
        <w:jc w:val="both"/>
        <w:rPr>
          <w:rFonts w:eastAsia="MS Mincho"/>
          <w:noProof/>
        </w:rPr>
      </w:pPr>
    </w:p>
    <w:p w:rsidR="00E937B2" w:rsidRPr="00272B8E" w:rsidRDefault="00E937B2" w:rsidP="00E937B2">
      <w:pPr>
        <w:pStyle w:val="BodyText"/>
        <w:rPr>
          <w:szCs w:val="20"/>
        </w:rPr>
      </w:pPr>
      <w:r>
        <w:rPr>
          <w:szCs w:val="20"/>
        </w:rPr>
        <w:pict>
          <v:rect id="_x0000_i1059" style="width:482.4pt;height:1.5pt" o:hralign="center" o:hrstd="t" o:hrnoshade="t" o:hr="t" fillcolor="black" stroked="f"/>
        </w:pict>
      </w:r>
    </w:p>
    <w:p w:rsidR="00E937B2" w:rsidRPr="00904A4A" w:rsidRDefault="00E937B2" w:rsidP="00E937B2">
      <w:pPr>
        <w:pStyle w:val="Heading1"/>
        <w:keepNext w:val="0"/>
        <w:widowControl w:val="0"/>
        <w:numPr>
          <w:ilvl w:val="0"/>
          <w:numId w:val="1"/>
        </w:numPr>
        <w:autoSpaceDE w:val="0"/>
        <w:autoSpaceDN w:val="0"/>
        <w:adjustRightInd w:val="0"/>
        <w:spacing w:before="0" w:after="240"/>
        <w:jc w:val="both"/>
        <w:rPr>
          <w:lang w:val="en-AU" w:eastAsia="zh-CN"/>
        </w:rPr>
      </w:pPr>
      <w:bookmarkStart w:id="7" w:name="_Toc494739930"/>
      <w:bookmarkStart w:id="8" w:name="_Toc495273198"/>
      <w:r>
        <w:rPr>
          <w:b w:val="0"/>
          <w:kern w:val="2"/>
          <w:sz w:val="32"/>
          <w:lang w:val="en-AU" w:eastAsia="zh-CN"/>
        </w:rPr>
        <w:t>Conclusion</w:t>
      </w:r>
      <w:bookmarkEnd w:id="7"/>
      <w:bookmarkEnd w:id="8"/>
    </w:p>
    <w:p w:rsidR="00E937B2" w:rsidRDefault="00E937B2" w:rsidP="00E937B2">
      <w:pPr>
        <w:rPr>
          <w:noProof/>
        </w:rPr>
      </w:pPr>
      <w:r>
        <w:rPr>
          <w:lang w:val="en-AU" w:eastAsia="zh-CN"/>
        </w:rPr>
        <w:t xml:space="preserve">In this contribution, we discuss UL non-codebook based MIMO transmission. </w:t>
      </w:r>
      <w:r>
        <w:rPr>
          <w:noProof/>
        </w:rPr>
        <w:t>We have</w:t>
      </w:r>
    </w:p>
    <w:p w:rsidR="00E937B2" w:rsidRPr="00347C1C" w:rsidRDefault="00E937B2" w:rsidP="00E937B2">
      <w:pPr>
        <w:rPr>
          <w:b/>
          <w:noProof/>
        </w:rPr>
      </w:pPr>
      <w:r w:rsidRPr="00347C1C">
        <w:rPr>
          <w:b/>
          <w:noProof/>
        </w:rPr>
        <w:t>Observation: non-codebook based transmission is not equivalent to non-coherence codebook based transmission.</w:t>
      </w:r>
    </w:p>
    <w:p w:rsidR="00E937B2" w:rsidRDefault="00E937B2" w:rsidP="00E937B2">
      <w:pPr>
        <w:pStyle w:val="BodyText"/>
        <w:rPr>
          <w:lang w:val="en-AU" w:eastAsia="zh-CN"/>
        </w:rPr>
      </w:pPr>
    </w:p>
    <w:p w:rsidR="00E937B2" w:rsidRPr="00751F82" w:rsidRDefault="00E937B2" w:rsidP="00E937B2">
      <w:pPr>
        <w:rPr>
          <w:szCs w:val="20"/>
        </w:rPr>
      </w:pPr>
      <w:bookmarkStart w:id="9" w:name="_Ref465946353"/>
      <w:bookmarkStart w:id="10" w:name="_Ref433921106"/>
    </w:p>
    <w:p w:rsidR="00E937B2" w:rsidRPr="00904A4A" w:rsidRDefault="00E937B2" w:rsidP="00E937B2">
      <w:pPr>
        <w:pStyle w:val="BodyText"/>
        <w:rPr>
          <w:b/>
          <w:lang w:val="sv-SE" w:eastAsia="ja-JP"/>
        </w:rPr>
      </w:pPr>
      <w:r w:rsidRPr="00904A4A">
        <w:rPr>
          <w:b/>
          <w:lang w:val="sv-SE" w:eastAsia="ja-JP"/>
        </w:rPr>
        <w:t xml:space="preserve">Proposal: a UE </w:t>
      </w:r>
      <w:r>
        <w:rPr>
          <w:b/>
          <w:lang w:val="sv-SE" w:eastAsia="ja-JP"/>
        </w:rPr>
        <w:t>can be</w:t>
      </w:r>
      <w:r w:rsidRPr="00904A4A">
        <w:rPr>
          <w:b/>
          <w:lang w:val="sv-SE" w:eastAsia="ja-JP"/>
        </w:rPr>
        <w:t xml:space="preserve"> signaled an IMR in addition to CSI-RS for DL channel measurement to derive the uplink precoder for SRS.</w:t>
      </w:r>
    </w:p>
    <w:p w:rsidR="00E937B2" w:rsidRPr="007F590C" w:rsidRDefault="00E937B2" w:rsidP="00E937B2">
      <w:pPr>
        <w:ind w:left="720"/>
        <w:rPr>
          <w:szCs w:val="20"/>
        </w:rPr>
      </w:pPr>
    </w:p>
    <w:bookmarkEnd w:id="9"/>
    <w:bookmarkEnd w:id="10"/>
    <w:p w:rsidR="00E937B2" w:rsidRPr="00C83650" w:rsidRDefault="00E937B2" w:rsidP="00E937B2">
      <w:pPr>
        <w:spacing w:after="160" w:line="259" w:lineRule="auto"/>
        <w:ind w:left="720"/>
        <w:rPr>
          <w:b/>
          <w:sz w:val="24"/>
        </w:rPr>
      </w:pPr>
    </w:p>
    <w:p w:rsidR="00E937B2" w:rsidRDefault="00E937B2" w:rsidP="00E937B2">
      <w:pPr>
        <w:spacing w:after="160" w:line="259" w:lineRule="auto"/>
        <w:rPr>
          <w:b/>
          <w:sz w:val="24"/>
        </w:rPr>
      </w:pPr>
    </w:p>
    <w:p w:rsidR="00EB39A4" w:rsidRDefault="00EB39A4">
      <w:bookmarkStart w:id="11" w:name="_GoBack"/>
      <w:bookmarkEnd w:id="11"/>
    </w:p>
    <w:sectPr w:rsidR="00EB39A4" w:rsidSect="001C2AF7">
      <w:footerReference w:type="default" r:id="rId64"/>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5D" w:rsidRDefault="00E937B2">
    <w:pPr>
      <w:pStyle w:val="Footer"/>
      <w:jc w:val="center"/>
    </w:pPr>
    <w:r>
      <w:fldChar w:fldCharType="begin"/>
    </w:r>
    <w:r>
      <w:instrText xml:space="preserve"> PAGE   \* MERGEFORMAT </w:instrText>
    </w:r>
    <w:r>
      <w:fldChar w:fldCharType="separate"/>
    </w:r>
    <w:r>
      <w:rPr>
        <w:noProof/>
      </w:rPr>
      <w:t>8</w:t>
    </w:r>
    <w:r>
      <w:fldChar w:fldCharType="end"/>
    </w:r>
  </w:p>
  <w:p w:rsidR="0062015D" w:rsidRDefault="00E937B2">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952752"/>
    <w:multiLevelType w:val="hybridMultilevel"/>
    <w:tmpl w:val="9A18F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1921A9"/>
    <w:multiLevelType w:val="hybridMultilevel"/>
    <w:tmpl w:val="BC7EA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AE358DF"/>
    <w:multiLevelType w:val="hybridMultilevel"/>
    <w:tmpl w:val="6B5AC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7B2"/>
    <w:rsid w:val="003F5AE9"/>
    <w:rsid w:val="00E937B2"/>
    <w:rsid w:val="00EB3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92BD1B-D2C3-4BA3-ACAB-03D58CA50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7B2"/>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E937B2"/>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E937B2"/>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E937B2"/>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937B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937B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937B2"/>
    <w:rPr>
      <w:rFonts w:ascii="Arial" w:eastAsia="MS Mincho" w:hAnsi="Arial" w:cs="Times New Roman"/>
      <w:b/>
      <w:sz w:val="20"/>
      <w:szCs w:val="24"/>
    </w:rPr>
  </w:style>
  <w:style w:type="paragraph" w:styleId="Caption">
    <w:name w:val="caption"/>
    <w:aliases w:val="cap"/>
    <w:basedOn w:val="Normal"/>
    <w:next w:val="Normal"/>
    <w:uiPriority w:val="35"/>
    <w:qFormat/>
    <w:rsid w:val="00E937B2"/>
    <w:rPr>
      <w:rFonts w:eastAsia="MS Mincho"/>
      <w:b/>
      <w:bCs/>
      <w:szCs w:val="20"/>
      <w:lang w:val="sv-SE" w:eastAsia="ja-JP"/>
    </w:rPr>
  </w:style>
  <w:style w:type="paragraph" w:styleId="Footer">
    <w:name w:val="footer"/>
    <w:basedOn w:val="Normal"/>
    <w:link w:val="FooterChar"/>
    <w:uiPriority w:val="99"/>
    <w:rsid w:val="00E937B2"/>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937B2"/>
    <w:rPr>
      <w:rFonts w:ascii="Times New Roman" w:eastAsiaTheme="minorEastAsia" w:hAnsi="Times New Roman" w:cs="Times New Roman"/>
      <w:sz w:val="20"/>
      <w:szCs w:val="20"/>
    </w:rPr>
  </w:style>
  <w:style w:type="table" w:styleId="TableGrid">
    <w:name w:val="Table Grid"/>
    <w:basedOn w:val="TableNormal"/>
    <w:rsid w:val="00E93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3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9.wmf"/><Relationship Id="rId34" Type="http://schemas.openxmlformats.org/officeDocument/2006/relationships/oleObject" Target="embeddings/oleObject9.bin"/><Relationship Id="rId42" Type="http://schemas.openxmlformats.org/officeDocument/2006/relationships/image" Target="media/image19.wmf"/><Relationship Id="rId47" Type="http://schemas.openxmlformats.org/officeDocument/2006/relationships/oleObject" Target="embeddings/oleObject16.bin"/><Relationship Id="rId50" Type="http://schemas.openxmlformats.org/officeDocument/2006/relationships/image" Target="media/image23.wmf"/><Relationship Id="rId55" Type="http://schemas.openxmlformats.org/officeDocument/2006/relationships/oleObject" Target="embeddings/oleObject20.bin"/><Relationship Id="rId63" Type="http://schemas.openxmlformats.org/officeDocument/2006/relationships/image" Target="media/image29.emf"/><Relationship Id="rId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package" Target="embeddings/Microsoft_Visio_Drawing6.vsdx"/><Relationship Id="rId20" Type="http://schemas.openxmlformats.org/officeDocument/2006/relationships/oleObject" Target="embeddings/oleObject2.bin"/><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image" Target="media/image25.wmf"/><Relationship Id="rId62"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package" Target="embeddings/Microsoft_Visio_Drawing1.vsdx"/><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8.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7.wmf"/><Relationship Id="rId66"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package" Target="embeddings/Microsoft_Visio_Drawing3.vsdx"/><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Drawing5.vsdx"/><Relationship Id="rId22" Type="http://schemas.openxmlformats.org/officeDocument/2006/relationships/oleObject" Target="embeddings/oleObject3.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image" Target="media/image16.wmf"/><Relationship Id="rId43" Type="http://schemas.openxmlformats.org/officeDocument/2006/relationships/oleObject" Target="embeddings/oleObject14.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footer" Target="footer1.xml"/><Relationship Id="rId8" Type="http://schemas.openxmlformats.org/officeDocument/2006/relationships/package" Target="embeddings/Microsoft_Visio_Drawing2.vsdx"/><Relationship Id="rId51" Type="http://schemas.openxmlformats.org/officeDocument/2006/relationships/oleObject" Target="embeddings/oleObject18.bin"/><Relationship Id="rId3" Type="http://schemas.openxmlformats.org/officeDocument/2006/relationships/settings" Target="settings.xml"/><Relationship Id="rId12" Type="http://schemas.openxmlformats.org/officeDocument/2006/relationships/package" Target="embeddings/Microsoft_Visio_Drawing4.vsdx"/><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2017-11-18T00:51:00Z</dcterms:created>
  <dcterms:modified xsi:type="dcterms:W3CDTF">2017-11-18T00:51:00Z</dcterms:modified>
</cp:coreProperties>
</file>